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42" w:rsidRPr="0051663E" w:rsidRDefault="00D076DD" w:rsidP="0051663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32"/>
          <w:szCs w:val="32"/>
        </w:rPr>
      </w:pPr>
      <w:r w:rsidRPr="0051663E">
        <w:rPr>
          <w:b/>
          <w:sz w:val="32"/>
          <w:szCs w:val="32"/>
        </w:rPr>
        <w:t xml:space="preserve">Проектный метод </w:t>
      </w:r>
      <w:r w:rsidR="00D05426">
        <w:rPr>
          <w:b/>
          <w:sz w:val="32"/>
          <w:szCs w:val="32"/>
        </w:rPr>
        <w:t>–</w:t>
      </w:r>
      <w:r w:rsidRPr="0051663E">
        <w:rPr>
          <w:b/>
          <w:sz w:val="32"/>
          <w:szCs w:val="32"/>
        </w:rPr>
        <w:t xml:space="preserve"> залог </w:t>
      </w:r>
      <w:r w:rsidR="0051663E" w:rsidRPr="0051663E">
        <w:rPr>
          <w:b/>
          <w:sz w:val="32"/>
          <w:szCs w:val="32"/>
        </w:rPr>
        <w:t>успешного</w:t>
      </w:r>
      <w:r w:rsidRPr="0051663E">
        <w:rPr>
          <w:b/>
          <w:sz w:val="32"/>
          <w:szCs w:val="32"/>
        </w:rPr>
        <w:t xml:space="preserve"> освоения </w:t>
      </w:r>
      <w:r w:rsidR="00410DEE">
        <w:rPr>
          <w:b/>
          <w:sz w:val="32"/>
          <w:szCs w:val="32"/>
        </w:rPr>
        <w:t xml:space="preserve">детьми </w:t>
      </w:r>
      <w:r w:rsidR="00564707">
        <w:rPr>
          <w:b/>
          <w:sz w:val="32"/>
          <w:szCs w:val="32"/>
        </w:rPr>
        <w:t>п</w:t>
      </w:r>
      <w:r w:rsidR="0051663E" w:rsidRPr="0051663E">
        <w:rPr>
          <w:b/>
          <w:sz w:val="32"/>
          <w:szCs w:val="32"/>
        </w:rPr>
        <w:t>рограмм дополнительного</w:t>
      </w:r>
      <w:r w:rsidRPr="0051663E">
        <w:rPr>
          <w:b/>
          <w:sz w:val="32"/>
          <w:szCs w:val="32"/>
        </w:rPr>
        <w:t xml:space="preserve"> образова</w:t>
      </w:r>
      <w:r w:rsidR="0051663E" w:rsidRPr="0051663E">
        <w:rPr>
          <w:b/>
          <w:sz w:val="32"/>
          <w:szCs w:val="32"/>
        </w:rPr>
        <w:t>ния</w:t>
      </w:r>
    </w:p>
    <w:p w:rsidR="0051663E" w:rsidRPr="00A00DAB" w:rsidRDefault="0051663E" w:rsidP="00D076DD">
      <w:pPr>
        <w:pStyle w:val="a4"/>
        <w:jc w:val="center"/>
        <w:rPr>
          <w:b/>
          <w:sz w:val="32"/>
          <w:szCs w:val="32"/>
        </w:rPr>
      </w:pPr>
    </w:p>
    <w:p w:rsidR="000000F4" w:rsidRDefault="008A552C" w:rsidP="00F9170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 дополнительного образования педагоги нередко </w:t>
      </w:r>
      <w:r w:rsidR="000000F4">
        <w:rPr>
          <w:sz w:val="28"/>
          <w:szCs w:val="28"/>
        </w:rPr>
        <w:t>испытывают затруднения</w:t>
      </w:r>
      <w:r>
        <w:rPr>
          <w:sz w:val="28"/>
          <w:szCs w:val="28"/>
        </w:rPr>
        <w:t xml:space="preserve"> с </w:t>
      </w:r>
      <w:r w:rsidR="00A52AFA">
        <w:rPr>
          <w:sz w:val="28"/>
          <w:szCs w:val="28"/>
        </w:rPr>
        <w:t>выбор</w:t>
      </w:r>
      <w:r>
        <w:rPr>
          <w:sz w:val="28"/>
          <w:szCs w:val="28"/>
        </w:rPr>
        <w:t>ом</w:t>
      </w:r>
      <w:r w:rsidR="00A52AFA">
        <w:rPr>
          <w:sz w:val="28"/>
          <w:szCs w:val="28"/>
        </w:rPr>
        <w:t xml:space="preserve"> </w:t>
      </w:r>
      <w:r w:rsidR="00A52AFA" w:rsidRPr="00EF1C7F">
        <w:rPr>
          <w:sz w:val="28"/>
          <w:szCs w:val="28"/>
        </w:rPr>
        <w:t>форм</w:t>
      </w:r>
      <w:r w:rsidR="008631A5">
        <w:rPr>
          <w:sz w:val="28"/>
          <w:szCs w:val="28"/>
        </w:rPr>
        <w:t xml:space="preserve"> и методов</w:t>
      </w:r>
      <w:r w:rsidR="00A52AFA" w:rsidRPr="00EF1C7F">
        <w:rPr>
          <w:sz w:val="28"/>
          <w:szCs w:val="28"/>
        </w:rPr>
        <w:t xml:space="preserve"> организации </w:t>
      </w:r>
      <w:r w:rsidR="00413B2F">
        <w:rPr>
          <w:sz w:val="28"/>
          <w:szCs w:val="28"/>
        </w:rPr>
        <w:t>занятий</w:t>
      </w:r>
      <w:r w:rsidR="000000F4">
        <w:rPr>
          <w:sz w:val="28"/>
          <w:szCs w:val="28"/>
        </w:rPr>
        <w:t xml:space="preserve">. Ведь от правильно сделанного выбора зависит и эффективность освоения учащимися дополнительной образовательной программы, и удовлетворенность педагога результатами своей деятельности, и повышается рейтинг </w:t>
      </w:r>
      <w:r w:rsidR="001C1C2D">
        <w:rPr>
          <w:sz w:val="28"/>
          <w:szCs w:val="28"/>
        </w:rPr>
        <w:t>самой Программы.</w:t>
      </w:r>
    </w:p>
    <w:p w:rsidR="00EC4CF7" w:rsidRDefault="00F9170F" w:rsidP="00F9170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важно, что</w:t>
      </w:r>
      <w:r w:rsidR="00ED5C71">
        <w:rPr>
          <w:sz w:val="28"/>
          <w:szCs w:val="28"/>
        </w:rPr>
        <w:t>бы</w:t>
      </w:r>
      <w:r>
        <w:rPr>
          <w:sz w:val="28"/>
          <w:szCs w:val="28"/>
        </w:rPr>
        <w:t xml:space="preserve"> обучающиеся бы</w:t>
      </w:r>
      <w:r w:rsidR="00ED5C71">
        <w:rPr>
          <w:sz w:val="28"/>
          <w:szCs w:val="28"/>
        </w:rPr>
        <w:t>ли</w:t>
      </w:r>
      <w:r>
        <w:rPr>
          <w:sz w:val="28"/>
          <w:szCs w:val="28"/>
        </w:rPr>
        <w:t xml:space="preserve"> не пассивными участниками </w:t>
      </w:r>
      <w:r w:rsidR="002F59F7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процесса, а </w:t>
      </w:r>
      <w:r w:rsidR="002160E3">
        <w:rPr>
          <w:sz w:val="28"/>
          <w:szCs w:val="28"/>
        </w:rPr>
        <w:t>исследовател</w:t>
      </w:r>
      <w:r>
        <w:rPr>
          <w:sz w:val="28"/>
          <w:szCs w:val="28"/>
        </w:rPr>
        <w:t>ями</w:t>
      </w:r>
      <w:r w:rsidR="002160E3">
        <w:rPr>
          <w:sz w:val="28"/>
          <w:szCs w:val="28"/>
        </w:rPr>
        <w:t xml:space="preserve"> и первооткрывател</w:t>
      </w:r>
      <w:r>
        <w:rPr>
          <w:sz w:val="28"/>
          <w:szCs w:val="28"/>
        </w:rPr>
        <w:t>ями</w:t>
      </w:r>
      <w:r w:rsidR="001C4A38">
        <w:rPr>
          <w:sz w:val="28"/>
          <w:szCs w:val="28"/>
        </w:rPr>
        <w:t xml:space="preserve">. </w:t>
      </w:r>
      <w:r w:rsidR="00EC4CF7">
        <w:rPr>
          <w:sz w:val="28"/>
          <w:szCs w:val="28"/>
        </w:rPr>
        <w:t xml:space="preserve">Такая позиция учит ребят учиться, </w:t>
      </w:r>
      <w:r w:rsidR="002F59F7">
        <w:rPr>
          <w:sz w:val="28"/>
          <w:szCs w:val="28"/>
        </w:rPr>
        <w:t>а это в свою очередь,</w:t>
      </w:r>
      <w:r w:rsidR="00EC4CF7">
        <w:rPr>
          <w:sz w:val="28"/>
          <w:szCs w:val="28"/>
        </w:rPr>
        <w:t xml:space="preserve"> готовит </w:t>
      </w:r>
      <w:r w:rsidR="002F59F7">
        <w:rPr>
          <w:sz w:val="28"/>
          <w:szCs w:val="28"/>
        </w:rPr>
        <w:t xml:space="preserve">их </w:t>
      </w:r>
      <w:r w:rsidR="00EC4CF7">
        <w:rPr>
          <w:sz w:val="28"/>
          <w:szCs w:val="28"/>
        </w:rPr>
        <w:t xml:space="preserve">к жизни с постоянно изменяющимися социальными условиями, к которым человеку нужно </w:t>
      </w:r>
      <w:r w:rsidR="002F59F7">
        <w:rPr>
          <w:sz w:val="28"/>
          <w:szCs w:val="28"/>
        </w:rPr>
        <w:t>ежедневно</w:t>
      </w:r>
      <w:r w:rsidR="00EC4CF7">
        <w:rPr>
          <w:sz w:val="28"/>
          <w:szCs w:val="28"/>
        </w:rPr>
        <w:t xml:space="preserve"> приспосабливаться.</w:t>
      </w:r>
      <w:r w:rsidR="001C4A38">
        <w:rPr>
          <w:sz w:val="28"/>
          <w:szCs w:val="28"/>
        </w:rPr>
        <w:t xml:space="preserve"> </w:t>
      </w:r>
      <w:r w:rsidR="002160E3">
        <w:rPr>
          <w:sz w:val="28"/>
          <w:szCs w:val="28"/>
        </w:rPr>
        <w:t>С этой целью целесообразно использовать элементы самостоятельного поиска знаний, проблемного изучения вопросов, чтение научно-популярной литературы, со</w:t>
      </w:r>
      <w:r>
        <w:rPr>
          <w:sz w:val="28"/>
          <w:szCs w:val="28"/>
        </w:rPr>
        <w:t>здание творческих работ</w:t>
      </w:r>
      <w:r w:rsidR="002160E3">
        <w:rPr>
          <w:sz w:val="28"/>
          <w:szCs w:val="28"/>
        </w:rPr>
        <w:t>, которые станут отражением результатов познавательной деятельности</w:t>
      </w:r>
      <w:r w:rsidR="00EC4CF7">
        <w:rPr>
          <w:sz w:val="28"/>
          <w:szCs w:val="28"/>
        </w:rPr>
        <w:t xml:space="preserve">. </w:t>
      </w:r>
    </w:p>
    <w:p w:rsidR="00A52AFA" w:rsidRDefault="002F59F7" w:rsidP="00CF21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ED5C71">
        <w:rPr>
          <w:sz w:val="28"/>
          <w:szCs w:val="28"/>
        </w:rPr>
        <w:t>ю данной</w:t>
      </w:r>
      <w:r>
        <w:rPr>
          <w:sz w:val="28"/>
          <w:szCs w:val="28"/>
        </w:rPr>
        <w:t xml:space="preserve"> </w:t>
      </w:r>
      <w:r w:rsidR="009C2290">
        <w:rPr>
          <w:sz w:val="28"/>
          <w:szCs w:val="28"/>
        </w:rPr>
        <w:t>проблем</w:t>
      </w:r>
      <w:r w:rsidR="00ED5C71">
        <w:rPr>
          <w:sz w:val="28"/>
          <w:szCs w:val="28"/>
        </w:rPr>
        <w:t>ы</w:t>
      </w:r>
      <w:r>
        <w:rPr>
          <w:sz w:val="28"/>
          <w:szCs w:val="28"/>
        </w:rPr>
        <w:t xml:space="preserve"> помогают </w:t>
      </w:r>
      <w:r w:rsidR="009246D1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="009246D1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="009246D1">
        <w:rPr>
          <w:sz w:val="28"/>
          <w:szCs w:val="28"/>
        </w:rPr>
        <w:t xml:space="preserve">: </w:t>
      </w:r>
      <w:r w:rsidR="00E13B7E">
        <w:rPr>
          <w:sz w:val="28"/>
          <w:szCs w:val="28"/>
        </w:rPr>
        <w:t xml:space="preserve">поисковый, </w:t>
      </w:r>
      <w:r w:rsidR="009246D1">
        <w:rPr>
          <w:sz w:val="28"/>
          <w:szCs w:val="28"/>
        </w:rPr>
        <w:t>исследовательский, а также проектный.</w:t>
      </w:r>
      <w:r w:rsidR="008631A5">
        <w:rPr>
          <w:sz w:val="28"/>
          <w:szCs w:val="28"/>
        </w:rPr>
        <w:t xml:space="preserve"> </w:t>
      </w:r>
    </w:p>
    <w:p w:rsidR="00BB4B42" w:rsidRDefault="00E13B7E" w:rsidP="004C7F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73E32">
        <w:rPr>
          <w:i/>
          <w:sz w:val="28"/>
          <w:szCs w:val="28"/>
        </w:rPr>
        <w:t>Поисковый метод.</w:t>
      </w:r>
      <w:r>
        <w:rPr>
          <w:sz w:val="28"/>
          <w:szCs w:val="28"/>
        </w:rPr>
        <w:t xml:space="preserve"> Учитель в условиях проблемной ситуации формирует проблему и дает возможность ученикам ее разрешить самостоятельно.</w:t>
      </w:r>
    </w:p>
    <w:p w:rsidR="00E13B7E" w:rsidRDefault="00E13B7E" w:rsidP="004C7F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73E32">
        <w:rPr>
          <w:i/>
          <w:sz w:val="28"/>
          <w:szCs w:val="28"/>
        </w:rPr>
        <w:t>Исследовательский метод</w:t>
      </w:r>
      <w:r>
        <w:rPr>
          <w:sz w:val="28"/>
          <w:szCs w:val="28"/>
        </w:rPr>
        <w:t xml:space="preserve"> предполагает, что ученик сам видит проблему, формулирует ее и разрешает. Такой способ приобретения знаний требует от обучающегося максимальной активности, самостоятельности и творчества.</w:t>
      </w:r>
    </w:p>
    <w:p w:rsidR="00912EB0" w:rsidRDefault="00E13B7E" w:rsidP="00912EB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наибольшую популярность в наши дни </w:t>
      </w:r>
      <w:r w:rsidR="00AF52A2">
        <w:rPr>
          <w:sz w:val="28"/>
          <w:szCs w:val="28"/>
        </w:rPr>
        <w:t xml:space="preserve">приобретает </w:t>
      </w:r>
      <w:r w:rsidR="00AF52A2" w:rsidRPr="00C73E32">
        <w:rPr>
          <w:i/>
          <w:sz w:val="28"/>
          <w:szCs w:val="28"/>
        </w:rPr>
        <w:t>проектное обучение</w:t>
      </w:r>
      <w:r w:rsidR="00AF52A2">
        <w:rPr>
          <w:sz w:val="28"/>
          <w:szCs w:val="28"/>
        </w:rPr>
        <w:t xml:space="preserve">, которое рассматривается как одно из возможных решений проблемы превращения ученика в субъект учебной деятельности, развития его познавательных потребностей и мотивов. </w:t>
      </w:r>
    </w:p>
    <w:p w:rsidR="00912EB0" w:rsidRDefault="00C73E32" w:rsidP="004C7F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73E32">
        <w:rPr>
          <w:sz w:val="28"/>
          <w:szCs w:val="28"/>
        </w:rPr>
        <w:t xml:space="preserve">Метод проектов показал свою универсальность, найдя широкую сферу применения </w:t>
      </w:r>
      <w:r w:rsidR="00912EB0">
        <w:rPr>
          <w:sz w:val="28"/>
          <w:szCs w:val="28"/>
        </w:rPr>
        <w:t xml:space="preserve">и </w:t>
      </w:r>
      <w:r w:rsidRPr="00C73E32">
        <w:rPr>
          <w:sz w:val="28"/>
          <w:szCs w:val="28"/>
        </w:rPr>
        <w:t>в образовательном процессе,</w:t>
      </w:r>
      <w:r w:rsidR="00912EB0">
        <w:rPr>
          <w:sz w:val="28"/>
          <w:szCs w:val="28"/>
        </w:rPr>
        <w:t xml:space="preserve"> и в воспитании, а также он доступен и детям дошкольного возраста, и школьникам.</w:t>
      </w:r>
    </w:p>
    <w:p w:rsidR="002D46E5" w:rsidRPr="00A4469D" w:rsidRDefault="002D46E5" w:rsidP="002D46E5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A4469D">
        <w:rPr>
          <w:sz w:val="28"/>
          <w:szCs w:val="28"/>
        </w:rPr>
        <w:lastRenderedPageBreak/>
        <w:t xml:space="preserve">Проект (в буквальном переводе с латинского </w:t>
      </w:r>
      <w:proofErr w:type="spellStart"/>
      <w:r w:rsidRPr="00A4469D">
        <w:rPr>
          <w:sz w:val="28"/>
          <w:szCs w:val="28"/>
          <w:lang w:val="en-US"/>
        </w:rPr>
        <w:t>projectus</w:t>
      </w:r>
      <w:proofErr w:type="spellEnd"/>
      <w:r w:rsidRPr="00A44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4469D">
        <w:rPr>
          <w:sz w:val="28"/>
          <w:szCs w:val="28"/>
        </w:rPr>
        <w:t>брошенный вперед) трактуется в словарях как «план, замысел, текст или чертеж чего-либо, предваряющий его создание</w:t>
      </w:r>
      <w:r>
        <w:rPr>
          <w:sz w:val="28"/>
          <w:szCs w:val="28"/>
        </w:rPr>
        <w:t>»</w:t>
      </w:r>
      <w:r w:rsidRPr="00A4469D">
        <w:rPr>
          <w:sz w:val="28"/>
          <w:szCs w:val="28"/>
        </w:rPr>
        <w:t xml:space="preserve">. </w:t>
      </w:r>
    </w:p>
    <w:p w:rsidR="002D46E5" w:rsidRDefault="002D46E5" w:rsidP="004C7F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4469D">
        <w:rPr>
          <w:sz w:val="28"/>
          <w:szCs w:val="28"/>
        </w:rPr>
        <w:t xml:space="preserve">Е.С. </w:t>
      </w:r>
      <w:proofErr w:type="spellStart"/>
      <w:r w:rsidRPr="00A4469D">
        <w:rPr>
          <w:sz w:val="28"/>
          <w:szCs w:val="28"/>
        </w:rPr>
        <w:t>Полат</w:t>
      </w:r>
      <w:proofErr w:type="spellEnd"/>
      <w:r w:rsidRPr="00A4469D">
        <w:rPr>
          <w:sz w:val="28"/>
          <w:szCs w:val="28"/>
        </w:rPr>
        <w:t xml:space="preserve"> под методом проектов понима</w:t>
      </w:r>
      <w:r w:rsidR="007C3F83">
        <w:rPr>
          <w:sz w:val="28"/>
          <w:szCs w:val="28"/>
        </w:rPr>
        <w:t>ет</w:t>
      </w:r>
      <w:r w:rsidRPr="00A4469D">
        <w:rPr>
          <w:sz w:val="28"/>
          <w:szCs w:val="28"/>
        </w:rPr>
        <w:t xml:space="preserve"> способ достижения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</w:t>
      </w:r>
      <w:r>
        <w:rPr>
          <w:sz w:val="28"/>
          <w:szCs w:val="28"/>
        </w:rPr>
        <w:t>.</w:t>
      </w:r>
    </w:p>
    <w:p w:rsidR="00093AD0" w:rsidRPr="004C7F4A" w:rsidRDefault="00093AD0" w:rsidP="004C7F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C7F4A">
        <w:rPr>
          <w:sz w:val="28"/>
          <w:szCs w:val="28"/>
        </w:rPr>
        <w:t xml:space="preserve">Прежде всего, метод проектов нацелен не на применение уже имеющихся знаний, а на приобретение новых, то </w:t>
      </w:r>
      <w:proofErr w:type="gramStart"/>
      <w:r w:rsidRPr="004C7F4A">
        <w:rPr>
          <w:sz w:val="28"/>
          <w:szCs w:val="28"/>
        </w:rPr>
        <w:t>есть</w:t>
      </w:r>
      <w:proofErr w:type="gramEnd"/>
      <w:r w:rsidRPr="004C7F4A">
        <w:rPr>
          <w:sz w:val="28"/>
          <w:szCs w:val="28"/>
        </w:rPr>
        <w:t xml:space="preserve"> ориентирован на зону актуального и ближайшего развития. У </w:t>
      </w:r>
      <w:proofErr w:type="gramStart"/>
      <w:r w:rsidR="00912EB0">
        <w:rPr>
          <w:sz w:val="28"/>
          <w:szCs w:val="28"/>
        </w:rPr>
        <w:t>обучающихся</w:t>
      </w:r>
      <w:proofErr w:type="gramEnd"/>
      <w:r w:rsidR="00912EB0">
        <w:rPr>
          <w:sz w:val="28"/>
          <w:szCs w:val="28"/>
        </w:rPr>
        <w:t xml:space="preserve"> </w:t>
      </w:r>
      <w:r w:rsidRPr="004C7F4A">
        <w:rPr>
          <w:sz w:val="28"/>
          <w:szCs w:val="28"/>
        </w:rPr>
        <w:t xml:space="preserve">развивается умение планировать результат и добиваться его, приобретается способность рассуждать: осознавать свои интересы, ставить цель, подбирать средства для ее достижения и оценивать последствия. Кроме того, совместная работа над проектом обеспечивает накопление опыта взаимодействия детей друг с другом, ставит </w:t>
      </w:r>
      <w:r w:rsidR="00912EB0">
        <w:rPr>
          <w:sz w:val="28"/>
          <w:szCs w:val="28"/>
        </w:rPr>
        <w:t xml:space="preserve">обучающегося </w:t>
      </w:r>
      <w:r w:rsidRPr="004C7F4A">
        <w:rPr>
          <w:sz w:val="28"/>
          <w:szCs w:val="28"/>
        </w:rPr>
        <w:t>в позицию ответственности перед собой и другими, формирует умение договариваться, принимать чужую точку зрения, откликаться на идеи, выдвинутые другими, сотрудничать и оказывать содействие.</w:t>
      </w:r>
      <w:r w:rsidR="00912EB0">
        <w:rPr>
          <w:sz w:val="28"/>
          <w:szCs w:val="28"/>
        </w:rPr>
        <w:t xml:space="preserve"> Этот метод</w:t>
      </w:r>
      <w:r w:rsidRPr="004C7F4A">
        <w:rPr>
          <w:sz w:val="28"/>
          <w:szCs w:val="28"/>
        </w:rPr>
        <w:t xml:space="preserve"> интегрирует в себе не только сведения из разных областей знаний, устанавливая </w:t>
      </w:r>
      <w:proofErr w:type="spellStart"/>
      <w:r w:rsidRPr="004C7F4A">
        <w:rPr>
          <w:sz w:val="28"/>
          <w:szCs w:val="28"/>
        </w:rPr>
        <w:t>внутрипредметные</w:t>
      </w:r>
      <w:proofErr w:type="spellEnd"/>
      <w:r w:rsidRPr="004C7F4A">
        <w:rPr>
          <w:sz w:val="28"/>
          <w:szCs w:val="28"/>
        </w:rPr>
        <w:t xml:space="preserve"> и </w:t>
      </w:r>
      <w:proofErr w:type="spellStart"/>
      <w:r w:rsidRPr="004C7F4A">
        <w:rPr>
          <w:sz w:val="28"/>
          <w:szCs w:val="28"/>
        </w:rPr>
        <w:t>межпредметные</w:t>
      </w:r>
      <w:proofErr w:type="spellEnd"/>
      <w:r w:rsidRPr="004C7F4A">
        <w:rPr>
          <w:sz w:val="28"/>
          <w:szCs w:val="28"/>
        </w:rPr>
        <w:t xml:space="preserve"> связи, но и другие методы обучения и воспитания, тем самым развивая познавательную активность детей. </w:t>
      </w:r>
    </w:p>
    <w:p w:rsidR="00093AD0" w:rsidRPr="004C7F4A" w:rsidRDefault="00093AD0" w:rsidP="004C7F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C7F4A">
        <w:rPr>
          <w:sz w:val="28"/>
          <w:szCs w:val="28"/>
        </w:rPr>
        <w:t xml:space="preserve">Метод проектов позволяет обеспечить индивидуальный подход к каждому, открывает возможности проявить себя, выявить способности, испытать в разных сферах, наметить будущую профессиональную деятельность, а также создает положительную мотивацию для самовоспитания и самообразования. </w:t>
      </w:r>
    </w:p>
    <w:p w:rsidR="009A13FC" w:rsidRPr="00A4469D" w:rsidRDefault="009A13FC" w:rsidP="009A13F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4469D">
        <w:rPr>
          <w:sz w:val="28"/>
          <w:szCs w:val="28"/>
        </w:rPr>
        <w:t xml:space="preserve">Одним из основателей данного метода считается американский философ, педагог и психолог Джон </w:t>
      </w:r>
      <w:proofErr w:type="spellStart"/>
      <w:r w:rsidRPr="00A4469D">
        <w:rPr>
          <w:sz w:val="28"/>
          <w:szCs w:val="28"/>
        </w:rPr>
        <w:t>Дьюи</w:t>
      </w:r>
      <w:proofErr w:type="spellEnd"/>
      <w:r w:rsidRPr="00A4469D">
        <w:rPr>
          <w:sz w:val="28"/>
          <w:szCs w:val="28"/>
        </w:rPr>
        <w:t>. В основе его педагогической системы лежит ряд основополагающих положений</w:t>
      </w:r>
      <w:r>
        <w:rPr>
          <w:sz w:val="28"/>
          <w:szCs w:val="28"/>
        </w:rPr>
        <w:t>.</w:t>
      </w:r>
    </w:p>
    <w:p w:rsidR="009A13FC" w:rsidRPr="00A4469D" w:rsidRDefault="009A13FC" w:rsidP="009A13F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4469D">
        <w:rPr>
          <w:sz w:val="28"/>
          <w:szCs w:val="28"/>
        </w:rPr>
        <w:t xml:space="preserve">Во-первых, </w:t>
      </w:r>
      <w:r w:rsidRPr="00A4469D">
        <w:rPr>
          <w:iCs/>
          <w:sz w:val="28"/>
          <w:szCs w:val="28"/>
        </w:rPr>
        <w:t>реальность материала:</w:t>
      </w:r>
      <w:r>
        <w:rPr>
          <w:iCs/>
          <w:sz w:val="28"/>
          <w:szCs w:val="28"/>
        </w:rPr>
        <w:t xml:space="preserve"> </w:t>
      </w:r>
      <w:r w:rsidRPr="00A4469D">
        <w:rPr>
          <w:sz w:val="28"/>
          <w:szCs w:val="28"/>
        </w:rPr>
        <w:t>«</w:t>
      </w:r>
      <w:r>
        <w:rPr>
          <w:sz w:val="28"/>
          <w:szCs w:val="28"/>
        </w:rPr>
        <w:t>ученик по-</w:t>
      </w:r>
      <w:r w:rsidRPr="00A4469D">
        <w:rPr>
          <w:sz w:val="28"/>
          <w:szCs w:val="28"/>
        </w:rPr>
        <w:t>настоящему учится только тогда, когда осознает роль изучаемых истин в получении результатов важной для него деятельности».</w:t>
      </w:r>
    </w:p>
    <w:p w:rsidR="009A13FC" w:rsidRPr="00A4469D" w:rsidRDefault="009A13FC" w:rsidP="009A13FC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A4469D">
        <w:rPr>
          <w:sz w:val="28"/>
          <w:szCs w:val="28"/>
        </w:rPr>
        <w:lastRenderedPageBreak/>
        <w:t xml:space="preserve">Во-вторых, </w:t>
      </w:r>
      <w:r w:rsidRPr="00A4469D">
        <w:rPr>
          <w:iCs/>
          <w:sz w:val="28"/>
          <w:szCs w:val="28"/>
        </w:rPr>
        <w:t xml:space="preserve">целостность, </w:t>
      </w:r>
      <w:r w:rsidRPr="00A4469D">
        <w:rPr>
          <w:sz w:val="28"/>
          <w:szCs w:val="28"/>
        </w:rPr>
        <w:t>под которой понимается объединение в познавательной деятельности всех физических, умственных, эмоционально-волевых сил ребенка.</w:t>
      </w:r>
    </w:p>
    <w:p w:rsidR="00F262F1" w:rsidRDefault="009A13FC" w:rsidP="009A13F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4469D">
        <w:rPr>
          <w:sz w:val="28"/>
          <w:szCs w:val="28"/>
        </w:rPr>
        <w:t xml:space="preserve">В-третьих, </w:t>
      </w:r>
      <w:r w:rsidRPr="00A4469D">
        <w:rPr>
          <w:iCs/>
          <w:sz w:val="28"/>
          <w:szCs w:val="28"/>
        </w:rPr>
        <w:t>обучение деланием (метод проектов)</w:t>
      </w:r>
      <w:r>
        <w:rPr>
          <w:iCs/>
          <w:sz w:val="28"/>
          <w:szCs w:val="28"/>
        </w:rPr>
        <w:t>, который</w:t>
      </w:r>
      <w:r w:rsidRPr="00A4469D">
        <w:rPr>
          <w:iCs/>
          <w:sz w:val="28"/>
          <w:szCs w:val="28"/>
        </w:rPr>
        <w:t xml:space="preserve"> </w:t>
      </w:r>
      <w:r w:rsidRPr="00A4469D">
        <w:rPr>
          <w:sz w:val="28"/>
          <w:szCs w:val="28"/>
        </w:rPr>
        <w:t>наиболее эффективно обеспечивает целостность познавательной деятельности и развитие ребенка, связывает ребенка с действительной жизнью. «Самый трудный урок, который приходится усваивать ребенку, это практический: ребенок должен научиться приспосабливаться к людям и к работе, и, если тут его постигнет неудача, никакое количество книг не может поправить дело. Практический метод кажется самым простым и самым подходящим»</w:t>
      </w:r>
      <w:r>
        <w:rPr>
          <w:sz w:val="28"/>
          <w:szCs w:val="28"/>
        </w:rPr>
        <w:t>.</w:t>
      </w:r>
    </w:p>
    <w:p w:rsidR="009A13FC" w:rsidRDefault="00B4427A" w:rsidP="009A13F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педагогической литературе </w:t>
      </w:r>
      <w:r w:rsidR="00592449">
        <w:rPr>
          <w:sz w:val="28"/>
          <w:szCs w:val="28"/>
        </w:rPr>
        <w:t xml:space="preserve">отражено большое многообразие проектов, которые </w:t>
      </w:r>
      <w:r w:rsidR="00ED5C71">
        <w:rPr>
          <w:sz w:val="28"/>
          <w:szCs w:val="28"/>
        </w:rPr>
        <w:t>могут быть</w:t>
      </w:r>
      <w:r w:rsidR="00592449">
        <w:rPr>
          <w:sz w:val="28"/>
          <w:szCs w:val="28"/>
        </w:rPr>
        <w:t xml:space="preserve"> использова</w:t>
      </w:r>
      <w:r w:rsidR="00ED5C71">
        <w:rPr>
          <w:sz w:val="28"/>
          <w:szCs w:val="28"/>
        </w:rPr>
        <w:t>ны</w:t>
      </w:r>
      <w:r w:rsidR="00592449">
        <w:rPr>
          <w:sz w:val="28"/>
          <w:szCs w:val="28"/>
        </w:rPr>
        <w:t xml:space="preserve"> при реализации дополнительной образовательной программы с учетом возраста обучающихся, задач и специфики самой Программы.</w:t>
      </w:r>
    </w:p>
    <w:p w:rsidR="007F05D3" w:rsidRDefault="00452C59" w:rsidP="007F0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968F8">
        <w:rPr>
          <w:b/>
          <w:sz w:val="28"/>
          <w:szCs w:val="28"/>
        </w:rPr>
        <w:t>ипология проектов</w:t>
      </w:r>
    </w:p>
    <w:p w:rsidR="007F05D3" w:rsidRPr="009968F8" w:rsidRDefault="007F05D3" w:rsidP="007F05D3">
      <w:pPr>
        <w:jc w:val="center"/>
        <w:rPr>
          <w:b/>
          <w:sz w:val="28"/>
          <w:szCs w:val="28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2612"/>
        <w:gridCol w:w="4858"/>
      </w:tblGrid>
      <w:tr w:rsidR="007F05D3" w:rsidRPr="008A1105" w:rsidTr="000C34C5">
        <w:trPr>
          <w:cantSplit/>
          <w:trHeight w:val="455"/>
          <w:tblHeader/>
          <w:jc w:val="center"/>
        </w:trPr>
        <w:tc>
          <w:tcPr>
            <w:tcW w:w="2436" w:type="dxa"/>
            <w:shd w:val="clear" w:color="auto" w:fill="E6E6E6"/>
            <w:vAlign w:val="center"/>
          </w:tcPr>
          <w:p w:rsidR="007F05D3" w:rsidRPr="008A1105" w:rsidRDefault="007F05D3" w:rsidP="000C34C5">
            <w:pPr>
              <w:jc w:val="center"/>
              <w:rPr>
                <w:b/>
              </w:rPr>
            </w:pPr>
            <w:r w:rsidRPr="008A1105">
              <w:rPr>
                <w:b/>
              </w:rPr>
              <w:t>Педагог</w:t>
            </w:r>
          </w:p>
        </w:tc>
        <w:tc>
          <w:tcPr>
            <w:tcW w:w="2612" w:type="dxa"/>
            <w:shd w:val="clear" w:color="auto" w:fill="E6E6E6"/>
            <w:vAlign w:val="center"/>
          </w:tcPr>
          <w:p w:rsidR="007F05D3" w:rsidRPr="008A1105" w:rsidRDefault="007F05D3" w:rsidP="000C34C5">
            <w:pPr>
              <w:jc w:val="center"/>
              <w:rPr>
                <w:b/>
              </w:rPr>
            </w:pPr>
            <w:r w:rsidRPr="008A1105">
              <w:rPr>
                <w:b/>
              </w:rPr>
              <w:t>Признак</w:t>
            </w:r>
          </w:p>
        </w:tc>
        <w:tc>
          <w:tcPr>
            <w:tcW w:w="4858" w:type="dxa"/>
            <w:shd w:val="clear" w:color="auto" w:fill="E6E6E6"/>
            <w:vAlign w:val="center"/>
          </w:tcPr>
          <w:p w:rsidR="007F05D3" w:rsidRPr="008A1105" w:rsidRDefault="007F05D3" w:rsidP="000C34C5">
            <w:pPr>
              <w:jc w:val="center"/>
              <w:rPr>
                <w:b/>
              </w:rPr>
            </w:pPr>
            <w:r w:rsidRPr="008A1105">
              <w:rPr>
                <w:b/>
              </w:rPr>
              <w:t>Типы проектов</w:t>
            </w:r>
          </w:p>
        </w:tc>
      </w:tr>
      <w:tr w:rsidR="007F05D3" w:rsidRPr="008A1105" w:rsidTr="000C34C5">
        <w:trPr>
          <w:cantSplit/>
          <w:trHeight w:val="955"/>
          <w:jc w:val="center"/>
        </w:trPr>
        <w:tc>
          <w:tcPr>
            <w:tcW w:w="2436" w:type="dxa"/>
            <w:shd w:val="clear" w:color="auto" w:fill="auto"/>
          </w:tcPr>
          <w:p w:rsidR="007F05D3" w:rsidRPr="00181059" w:rsidRDefault="007F05D3" w:rsidP="000C34C5">
            <w:r w:rsidRPr="00181059">
              <w:t xml:space="preserve">А.Н. </w:t>
            </w:r>
            <w:proofErr w:type="spellStart"/>
            <w:r w:rsidRPr="00181059">
              <w:t>Веракса</w:t>
            </w:r>
            <w:proofErr w:type="spellEnd"/>
            <w:r w:rsidRPr="00181059">
              <w:t>,</w:t>
            </w:r>
          </w:p>
          <w:p w:rsidR="007F05D3" w:rsidRPr="008A1105" w:rsidRDefault="007F05D3" w:rsidP="000C34C5">
            <w:pPr>
              <w:rPr>
                <w:b/>
              </w:rPr>
            </w:pPr>
            <w:r w:rsidRPr="00181059">
              <w:t xml:space="preserve">Н.Е </w:t>
            </w:r>
            <w:proofErr w:type="spellStart"/>
            <w:r w:rsidRPr="00181059">
              <w:t>Веракса</w:t>
            </w:r>
            <w:proofErr w:type="spellEnd"/>
          </w:p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/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r w:rsidRPr="00181059">
              <w:t>творческий;</w:t>
            </w:r>
          </w:p>
          <w:p w:rsidR="007F05D3" w:rsidRPr="00181059" w:rsidRDefault="007F05D3" w:rsidP="000C34C5">
            <w:r w:rsidRPr="00181059">
              <w:t>исследовательский;</w:t>
            </w:r>
          </w:p>
          <w:p w:rsidR="007F05D3" w:rsidRPr="008A1105" w:rsidRDefault="007F05D3" w:rsidP="000C34C5">
            <w:pPr>
              <w:rPr>
                <w:b/>
              </w:rPr>
            </w:pPr>
            <w:r w:rsidRPr="00181059">
              <w:t>нормативный</w:t>
            </w:r>
          </w:p>
        </w:tc>
      </w:tr>
      <w:tr w:rsidR="007F05D3" w:rsidRPr="00181059" w:rsidTr="000C34C5">
        <w:trPr>
          <w:cantSplit/>
          <w:trHeight w:val="888"/>
          <w:jc w:val="center"/>
        </w:trPr>
        <w:tc>
          <w:tcPr>
            <w:tcW w:w="2436" w:type="dxa"/>
            <w:shd w:val="clear" w:color="auto" w:fill="auto"/>
          </w:tcPr>
          <w:p w:rsidR="007F05D3" w:rsidRPr="00181059" w:rsidRDefault="007F05D3" w:rsidP="000C34C5">
            <w:r w:rsidRPr="00181059">
              <w:t>М.Б. Романовская</w:t>
            </w:r>
          </w:p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>вид</w:t>
            </w:r>
          </w:p>
          <w:p w:rsidR="007F05D3" w:rsidRPr="00181059" w:rsidRDefault="007F05D3" w:rsidP="000C34C5">
            <w:r w:rsidRPr="00181059">
              <w:t>деятельности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r w:rsidRPr="00181059">
              <w:t>проекты-наблюдения;</w:t>
            </w:r>
          </w:p>
          <w:p w:rsidR="007F05D3" w:rsidRPr="00181059" w:rsidRDefault="007F05D3" w:rsidP="000C34C5">
            <w:r w:rsidRPr="00181059">
              <w:t>проекты-рассказы;</w:t>
            </w:r>
          </w:p>
          <w:p w:rsidR="007F05D3" w:rsidRPr="00181059" w:rsidRDefault="007F05D3" w:rsidP="000C34C5">
            <w:r w:rsidRPr="00181059">
              <w:t>конструктивные проекты;</w:t>
            </w:r>
          </w:p>
          <w:p w:rsidR="007F05D3" w:rsidRPr="00181059" w:rsidRDefault="007F05D3" w:rsidP="000C34C5">
            <w:r w:rsidRPr="00181059">
              <w:t>проекты игр;</w:t>
            </w:r>
          </w:p>
          <w:p w:rsidR="007F05D3" w:rsidRPr="00181059" w:rsidRDefault="007F05D3" w:rsidP="000C34C5">
            <w:r w:rsidRPr="00181059">
              <w:t>экскурсионные проекты</w:t>
            </w:r>
          </w:p>
        </w:tc>
      </w:tr>
      <w:tr w:rsidR="007F05D3" w:rsidRPr="00181059" w:rsidTr="000C34C5">
        <w:trPr>
          <w:cantSplit/>
          <w:trHeight w:val="577"/>
          <w:jc w:val="center"/>
        </w:trPr>
        <w:tc>
          <w:tcPr>
            <w:tcW w:w="2436" w:type="dxa"/>
            <w:vMerge w:val="restart"/>
            <w:shd w:val="clear" w:color="auto" w:fill="auto"/>
          </w:tcPr>
          <w:p w:rsidR="007F05D3" w:rsidRPr="00181059" w:rsidRDefault="007F05D3" w:rsidP="000C34C5">
            <w:r w:rsidRPr="00181059">
              <w:t xml:space="preserve">Е.С. </w:t>
            </w:r>
            <w:proofErr w:type="spellStart"/>
            <w:r w:rsidRPr="00181059">
              <w:t>Полат</w:t>
            </w:r>
            <w:proofErr w:type="spellEnd"/>
          </w:p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>кол-во участников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r w:rsidRPr="00181059">
              <w:t>индивидуальный;</w:t>
            </w:r>
          </w:p>
          <w:p w:rsidR="007F05D3" w:rsidRPr="00181059" w:rsidRDefault="007F05D3" w:rsidP="000C34C5">
            <w:r w:rsidRPr="00181059">
              <w:t>групповой</w:t>
            </w:r>
          </w:p>
        </w:tc>
      </w:tr>
      <w:tr w:rsidR="007F05D3" w:rsidRPr="00181059" w:rsidTr="000C34C5">
        <w:trPr>
          <w:cantSplit/>
          <w:trHeight w:val="888"/>
          <w:jc w:val="center"/>
        </w:trPr>
        <w:tc>
          <w:tcPr>
            <w:tcW w:w="2436" w:type="dxa"/>
            <w:vMerge/>
            <w:shd w:val="clear" w:color="auto" w:fill="auto"/>
          </w:tcPr>
          <w:p w:rsidR="007F05D3" w:rsidRPr="00181059" w:rsidRDefault="007F05D3" w:rsidP="000C34C5"/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>доминирующая деятельность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r w:rsidRPr="00181059">
              <w:t>исследовательская;</w:t>
            </w:r>
          </w:p>
          <w:p w:rsidR="007F05D3" w:rsidRPr="00181059" w:rsidRDefault="007F05D3" w:rsidP="000C34C5">
            <w:r w:rsidRPr="00181059">
              <w:t>поисковая;</w:t>
            </w:r>
          </w:p>
          <w:p w:rsidR="007F05D3" w:rsidRPr="00181059" w:rsidRDefault="007F05D3" w:rsidP="000C34C5">
            <w:r w:rsidRPr="00181059">
              <w:t>творческая;</w:t>
            </w:r>
          </w:p>
          <w:p w:rsidR="007F05D3" w:rsidRPr="00181059" w:rsidRDefault="007F05D3" w:rsidP="000C34C5">
            <w:r w:rsidRPr="00181059">
              <w:t xml:space="preserve">ролевая, </w:t>
            </w:r>
          </w:p>
          <w:p w:rsidR="007F05D3" w:rsidRPr="00181059" w:rsidRDefault="007F05D3" w:rsidP="000C34C5">
            <w:r w:rsidRPr="00181059">
              <w:t>практико-ориентированная;</w:t>
            </w:r>
          </w:p>
          <w:p w:rsidR="007F05D3" w:rsidRPr="00181059" w:rsidRDefault="007F05D3" w:rsidP="000C34C5">
            <w:r w:rsidRPr="00181059">
              <w:t>ознакомительно-ориентированная.</w:t>
            </w:r>
          </w:p>
        </w:tc>
      </w:tr>
      <w:tr w:rsidR="007F05D3" w:rsidRPr="00181059" w:rsidTr="000C34C5">
        <w:trPr>
          <w:cantSplit/>
          <w:trHeight w:val="1046"/>
          <w:jc w:val="center"/>
        </w:trPr>
        <w:tc>
          <w:tcPr>
            <w:tcW w:w="2436" w:type="dxa"/>
            <w:vMerge/>
            <w:shd w:val="clear" w:color="auto" w:fill="auto"/>
          </w:tcPr>
          <w:p w:rsidR="007F05D3" w:rsidRPr="00181059" w:rsidRDefault="007F05D3" w:rsidP="000C34C5"/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>предметно-содержательная область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proofErr w:type="spellStart"/>
            <w:r w:rsidRPr="00181059">
              <w:t>монопроекты</w:t>
            </w:r>
            <w:proofErr w:type="spellEnd"/>
            <w:r w:rsidRPr="00181059">
              <w:t xml:space="preserve"> (в рамках одной области знания);</w:t>
            </w:r>
          </w:p>
          <w:p w:rsidR="007F05D3" w:rsidRPr="00181059" w:rsidRDefault="007F05D3" w:rsidP="000C34C5">
            <w:proofErr w:type="spellStart"/>
            <w:r w:rsidRPr="00181059">
              <w:t>межпредметный</w:t>
            </w:r>
            <w:proofErr w:type="spellEnd"/>
          </w:p>
        </w:tc>
      </w:tr>
      <w:tr w:rsidR="007F05D3" w:rsidRPr="00181059" w:rsidTr="000C34C5">
        <w:trPr>
          <w:cantSplit/>
          <w:trHeight w:val="888"/>
          <w:jc w:val="center"/>
        </w:trPr>
        <w:tc>
          <w:tcPr>
            <w:tcW w:w="2436" w:type="dxa"/>
            <w:vMerge/>
            <w:shd w:val="clear" w:color="auto" w:fill="auto"/>
          </w:tcPr>
          <w:p w:rsidR="007F05D3" w:rsidRPr="00181059" w:rsidRDefault="007F05D3" w:rsidP="000C34C5"/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>характер координации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r w:rsidRPr="00181059">
              <w:t>непосредственный (жесткий, гибкий);</w:t>
            </w:r>
          </w:p>
          <w:p w:rsidR="007F05D3" w:rsidRPr="00181059" w:rsidRDefault="007F05D3" w:rsidP="000C34C5">
            <w:proofErr w:type="gramStart"/>
            <w:r w:rsidRPr="00181059">
              <w:t>скрытый</w:t>
            </w:r>
            <w:proofErr w:type="gramEnd"/>
            <w:r w:rsidRPr="00181059">
              <w:t xml:space="preserve"> (неявный, имитирующий участника проекта)</w:t>
            </w:r>
          </w:p>
        </w:tc>
      </w:tr>
      <w:tr w:rsidR="007F05D3" w:rsidRPr="00181059" w:rsidTr="000C34C5">
        <w:trPr>
          <w:cantSplit/>
          <w:trHeight w:val="649"/>
          <w:jc w:val="center"/>
        </w:trPr>
        <w:tc>
          <w:tcPr>
            <w:tcW w:w="2436" w:type="dxa"/>
            <w:vMerge/>
            <w:shd w:val="clear" w:color="auto" w:fill="auto"/>
          </w:tcPr>
          <w:p w:rsidR="007F05D3" w:rsidRPr="00181059" w:rsidRDefault="007F05D3" w:rsidP="000C34C5"/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>характер контактов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r w:rsidRPr="00181059">
              <w:t>среди участников одной школы, класса, города, региона</w:t>
            </w:r>
          </w:p>
        </w:tc>
      </w:tr>
      <w:tr w:rsidR="007F05D3" w:rsidRPr="00181059" w:rsidTr="000C34C5">
        <w:trPr>
          <w:cantSplit/>
          <w:trHeight w:val="888"/>
          <w:jc w:val="center"/>
        </w:trPr>
        <w:tc>
          <w:tcPr>
            <w:tcW w:w="2436" w:type="dxa"/>
            <w:vMerge/>
            <w:shd w:val="clear" w:color="auto" w:fill="auto"/>
          </w:tcPr>
          <w:p w:rsidR="007F05D3" w:rsidRPr="00181059" w:rsidRDefault="007F05D3" w:rsidP="000C34C5"/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 xml:space="preserve">продолжительность выполнения 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r w:rsidRPr="00181059">
              <w:t>краткосрочный;</w:t>
            </w:r>
          </w:p>
          <w:p w:rsidR="007F05D3" w:rsidRPr="00181059" w:rsidRDefault="007F05D3" w:rsidP="000C34C5">
            <w:r w:rsidRPr="00181059">
              <w:t>средней продолжительности;</w:t>
            </w:r>
          </w:p>
          <w:p w:rsidR="007F05D3" w:rsidRPr="00181059" w:rsidRDefault="007F05D3" w:rsidP="000C34C5">
            <w:r w:rsidRPr="00181059">
              <w:t>длительные</w:t>
            </w:r>
          </w:p>
        </w:tc>
      </w:tr>
      <w:tr w:rsidR="007F05D3" w:rsidRPr="00181059" w:rsidTr="000C34C5">
        <w:trPr>
          <w:cantSplit/>
          <w:trHeight w:val="627"/>
          <w:jc w:val="center"/>
        </w:trPr>
        <w:tc>
          <w:tcPr>
            <w:tcW w:w="2436" w:type="dxa"/>
            <w:vMerge w:val="restart"/>
            <w:shd w:val="clear" w:color="auto" w:fill="auto"/>
          </w:tcPr>
          <w:p w:rsidR="007F05D3" w:rsidRPr="00181059" w:rsidRDefault="007F05D3" w:rsidP="000C34C5">
            <w:r w:rsidRPr="00181059">
              <w:t>К.Н. Поливанова</w:t>
            </w:r>
          </w:p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>по образовательной области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r w:rsidRPr="00181059">
              <w:t>математический;</w:t>
            </w:r>
          </w:p>
          <w:p w:rsidR="007F05D3" w:rsidRPr="00181059" w:rsidRDefault="007F05D3" w:rsidP="000C34C5">
            <w:r w:rsidRPr="00181059">
              <w:t>лингвистический и т.д.</w:t>
            </w:r>
          </w:p>
        </w:tc>
      </w:tr>
      <w:tr w:rsidR="007F05D3" w:rsidRPr="00181059" w:rsidTr="000C34C5">
        <w:trPr>
          <w:cantSplit/>
          <w:trHeight w:val="888"/>
          <w:jc w:val="center"/>
        </w:trPr>
        <w:tc>
          <w:tcPr>
            <w:tcW w:w="2436" w:type="dxa"/>
            <w:vMerge/>
            <w:shd w:val="clear" w:color="auto" w:fill="auto"/>
          </w:tcPr>
          <w:p w:rsidR="007F05D3" w:rsidRPr="00181059" w:rsidRDefault="007F05D3" w:rsidP="000C34C5"/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>предметно-содержательная область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proofErr w:type="spellStart"/>
            <w:r w:rsidRPr="00181059">
              <w:t>монопредметные</w:t>
            </w:r>
            <w:proofErr w:type="spellEnd"/>
            <w:r w:rsidRPr="00181059">
              <w:t>;</w:t>
            </w:r>
          </w:p>
          <w:p w:rsidR="007F05D3" w:rsidRPr="00181059" w:rsidRDefault="007F05D3" w:rsidP="000C34C5">
            <w:proofErr w:type="spellStart"/>
            <w:r w:rsidRPr="00181059">
              <w:t>полипредметные</w:t>
            </w:r>
            <w:proofErr w:type="spellEnd"/>
            <w:r w:rsidRPr="00181059">
              <w:t>;</w:t>
            </w:r>
          </w:p>
          <w:p w:rsidR="007F05D3" w:rsidRPr="00181059" w:rsidRDefault="007F05D3" w:rsidP="000C34C5">
            <w:proofErr w:type="spellStart"/>
            <w:r w:rsidRPr="00181059">
              <w:t>надпредметные</w:t>
            </w:r>
            <w:proofErr w:type="spellEnd"/>
            <w:r w:rsidRPr="00181059">
              <w:t>;</w:t>
            </w:r>
          </w:p>
          <w:p w:rsidR="007F05D3" w:rsidRPr="00181059" w:rsidRDefault="007F05D3" w:rsidP="000C34C5">
            <w:proofErr w:type="spellStart"/>
            <w:r w:rsidRPr="00181059">
              <w:t>внепредметные</w:t>
            </w:r>
            <w:proofErr w:type="spellEnd"/>
            <w:r w:rsidRPr="00181059">
              <w:t xml:space="preserve"> (внешкольные)</w:t>
            </w:r>
          </w:p>
        </w:tc>
      </w:tr>
      <w:tr w:rsidR="007F05D3" w:rsidRPr="00181059" w:rsidTr="000C34C5">
        <w:trPr>
          <w:cantSplit/>
          <w:trHeight w:val="616"/>
          <w:jc w:val="center"/>
        </w:trPr>
        <w:tc>
          <w:tcPr>
            <w:tcW w:w="2436" w:type="dxa"/>
            <w:vMerge/>
            <w:shd w:val="clear" w:color="auto" w:fill="auto"/>
          </w:tcPr>
          <w:p w:rsidR="007F05D3" w:rsidRPr="00181059" w:rsidRDefault="007F05D3" w:rsidP="000C34C5"/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/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r w:rsidRPr="00181059">
              <w:t>обучающие;</w:t>
            </w:r>
          </w:p>
          <w:p w:rsidR="007F05D3" w:rsidRPr="00181059" w:rsidRDefault="007F05D3" w:rsidP="000C34C5">
            <w:r w:rsidRPr="00181059">
              <w:t>воспитательные</w:t>
            </w:r>
          </w:p>
        </w:tc>
      </w:tr>
      <w:tr w:rsidR="007F05D3" w:rsidRPr="00181059" w:rsidTr="000C34C5">
        <w:trPr>
          <w:cantSplit/>
          <w:trHeight w:val="888"/>
          <w:jc w:val="center"/>
        </w:trPr>
        <w:tc>
          <w:tcPr>
            <w:tcW w:w="2436" w:type="dxa"/>
            <w:vMerge/>
            <w:shd w:val="clear" w:color="auto" w:fill="auto"/>
          </w:tcPr>
          <w:p w:rsidR="007F05D3" w:rsidRPr="00181059" w:rsidRDefault="007F05D3" w:rsidP="000C34C5"/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>по продолжительности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proofErr w:type="gramStart"/>
            <w:r w:rsidRPr="00181059">
              <w:t>краткосрочный</w:t>
            </w:r>
            <w:proofErr w:type="gramEnd"/>
            <w:r w:rsidRPr="00181059">
              <w:t xml:space="preserve"> (до одной недели);</w:t>
            </w:r>
          </w:p>
          <w:p w:rsidR="007F05D3" w:rsidRPr="00181059" w:rsidRDefault="007F05D3" w:rsidP="000C34C5">
            <w:proofErr w:type="gramStart"/>
            <w:r w:rsidRPr="00181059">
              <w:t>среднесрочные</w:t>
            </w:r>
            <w:proofErr w:type="gramEnd"/>
            <w:r w:rsidRPr="00181059">
              <w:t xml:space="preserve"> (до одного месяца);</w:t>
            </w:r>
          </w:p>
          <w:p w:rsidR="007F05D3" w:rsidRPr="00181059" w:rsidRDefault="007F05D3" w:rsidP="000C34C5">
            <w:r w:rsidRPr="00181059">
              <w:t>долгосрочные (до одной четверти)</w:t>
            </w:r>
          </w:p>
        </w:tc>
      </w:tr>
      <w:tr w:rsidR="007F05D3" w:rsidRPr="00181059" w:rsidTr="000C34C5">
        <w:trPr>
          <w:cantSplit/>
          <w:trHeight w:val="888"/>
          <w:jc w:val="center"/>
        </w:trPr>
        <w:tc>
          <w:tcPr>
            <w:tcW w:w="2436" w:type="dxa"/>
            <w:vMerge/>
            <w:shd w:val="clear" w:color="auto" w:fill="auto"/>
          </w:tcPr>
          <w:p w:rsidR="007F05D3" w:rsidRPr="00181059" w:rsidRDefault="007F05D3" w:rsidP="000C34C5"/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>по числу участников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r w:rsidRPr="00181059">
              <w:t>групповые: парные, малые группы (4-5 чел), большие группы (до 10 чел);</w:t>
            </w:r>
          </w:p>
          <w:p w:rsidR="007F05D3" w:rsidRPr="00181059" w:rsidRDefault="007F05D3" w:rsidP="000C34C5">
            <w:r w:rsidRPr="00181059">
              <w:t>индивидуальные</w:t>
            </w:r>
          </w:p>
        </w:tc>
      </w:tr>
      <w:tr w:rsidR="007F05D3" w:rsidRPr="00181059" w:rsidTr="000C34C5">
        <w:trPr>
          <w:cantSplit/>
          <w:trHeight w:val="697"/>
          <w:jc w:val="center"/>
        </w:trPr>
        <w:tc>
          <w:tcPr>
            <w:tcW w:w="2436" w:type="dxa"/>
            <w:vMerge/>
            <w:shd w:val="clear" w:color="auto" w:fill="auto"/>
          </w:tcPr>
          <w:p w:rsidR="007F05D3" w:rsidRPr="00181059" w:rsidRDefault="007F05D3" w:rsidP="000C34C5"/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>по типу руководства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r w:rsidRPr="00181059">
              <w:t>непосредственное;</w:t>
            </w:r>
          </w:p>
          <w:p w:rsidR="007F05D3" w:rsidRPr="00181059" w:rsidRDefault="007F05D3" w:rsidP="000C34C5">
            <w:r w:rsidRPr="00181059">
              <w:t>консультативная помощь</w:t>
            </w:r>
          </w:p>
        </w:tc>
      </w:tr>
      <w:tr w:rsidR="007F05D3" w:rsidRPr="00181059" w:rsidTr="000C34C5">
        <w:trPr>
          <w:cantSplit/>
          <w:trHeight w:val="717"/>
          <w:jc w:val="center"/>
        </w:trPr>
        <w:tc>
          <w:tcPr>
            <w:tcW w:w="2436" w:type="dxa"/>
            <w:vMerge/>
            <w:shd w:val="clear" w:color="auto" w:fill="auto"/>
          </w:tcPr>
          <w:p w:rsidR="007F05D3" w:rsidRPr="00181059" w:rsidRDefault="007F05D3" w:rsidP="000C34C5"/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>тип деятельности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r w:rsidRPr="00181059">
              <w:t>исследовательские;</w:t>
            </w:r>
          </w:p>
          <w:p w:rsidR="007F05D3" w:rsidRPr="00181059" w:rsidRDefault="007F05D3" w:rsidP="000C34C5">
            <w:r w:rsidRPr="00181059">
              <w:t>прикладные</w:t>
            </w:r>
          </w:p>
        </w:tc>
      </w:tr>
      <w:tr w:rsidR="007F05D3" w:rsidRPr="00181059" w:rsidTr="000C34C5">
        <w:trPr>
          <w:cantSplit/>
          <w:trHeight w:val="717"/>
          <w:jc w:val="center"/>
        </w:trPr>
        <w:tc>
          <w:tcPr>
            <w:tcW w:w="2436" w:type="dxa"/>
            <w:shd w:val="clear" w:color="auto" w:fill="auto"/>
          </w:tcPr>
          <w:p w:rsidR="007F05D3" w:rsidRPr="00181059" w:rsidRDefault="007F05D3" w:rsidP="000C34C5">
            <w:r w:rsidRPr="00181059">
              <w:t xml:space="preserve">Т.А. Данилина, </w:t>
            </w:r>
          </w:p>
          <w:p w:rsidR="007F05D3" w:rsidRPr="00181059" w:rsidRDefault="007F05D3" w:rsidP="000C34C5">
            <w:r w:rsidRPr="00181059">
              <w:t xml:space="preserve">М.Б. Зуйкова, </w:t>
            </w:r>
          </w:p>
          <w:p w:rsidR="007F05D3" w:rsidRPr="00181059" w:rsidRDefault="007F05D3" w:rsidP="000C34C5">
            <w:r w:rsidRPr="00181059">
              <w:t>Л.С. Киселева,</w:t>
            </w:r>
          </w:p>
          <w:p w:rsidR="007F05D3" w:rsidRPr="00181059" w:rsidRDefault="007F05D3" w:rsidP="000C34C5">
            <w:r w:rsidRPr="00181059">
              <w:t xml:space="preserve">Т.С. </w:t>
            </w:r>
            <w:proofErr w:type="spellStart"/>
            <w:r w:rsidRPr="00181059">
              <w:t>Лагода</w:t>
            </w:r>
            <w:proofErr w:type="spellEnd"/>
          </w:p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/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proofErr w:type="spellStart"/>
            <w:r w:rsidRPr="00181059">
              <w:t>исследовательско-творческие</w:t>
            </w:r>
            <w:proofErr w:type="spellEnd"/>
            <w:r w:rsidRPr="00181059">
              <w:t>;</w:t>
            </w:r>
          </w:p>
          <w:p w:rsidR="007F05D3" w:rsidRPr="00181059" w:rsidRDefault="007F05D3" w:rsidP="000C34C5">
            <w:proofErr w:type="spellStart"/>
            <w:r w:rsidRPr="00181059">
              <w:t>ролево-игровые</w:t>
            </w:r>
            <w:proofErr w:type="spellEnd"/>
            <w:r w:rsidRPr="00181059">
              <w:t>;</w:t>
            </w:r>
          </w:p>
          <w:p w:rsidR="007F05D3" w:rsidRPr="00181059" w:rsidRDefault="007F05D3" w:rsidP="000C34C5">
            <w:proofErr w:type="spellStart"/>
            <w:r w:rsidRPr="00181059">
              <w:t>информационно-практико-ориентировочные</w:t>
            </w:r>
            <w:proofErr w:type="spellEnd"/>
            <w:r w:rsidRPr="00181059">
              <w:t>;</w:t>
            </w:r>
          </w:p>
          <w:p w:rsidR="007F05D3" w:rsidRPr="00181059" w:rsidRDefault="007F05D3" w:rsidP="000C34C5">
            <w:r w:rsidRPr="00181059">
              <w:t>творческие</w:t>
            </w:r>
          </w:p>
        </w:tc>
      </w:tr>
      <w:tr w:rsidR="007F05D3" w:rsidRPr="00181059" w:rsidTr="000C34C5">
        <w:trPr>
          <w:cantSplit/>
          <w:trHeight w:val="717"/>
          <w:jc w:val="center"/>
        </w:trPr>
        <w:tc>
          <w:tcPr>
            <w:tcW w:w="2436" w:type="dxa"/>
            <w:vMerge w:val="restart"/>
            <w:shd w:val="clear" w:color="auto" w:fill="auto"/>
          </w:tcPr>
          <w:p w:rsidR="007F05D3" w:rsidRPr="00181059" w:rsidRDefault="007F05D3" w:rsidP="000C34C5">
            <w:r w:rsidRPr="00181059">
              <w:t>И.С. Сергеев</w:t>
            </w:r>
          </w:p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 xml:space="preserve">по доминирующей деятельности 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r w:rsidRPr="00181059">
              <w:t>практико-ориентированные;</w:t>
            </w:r>
          </w:p>
          <w:p w:rsidR="007F05D3" w:rsidRPr="00181059" w:rsidRDefault="007F05D3" w:rsidP="000C34C5">
            <w:r w:rsidRPr="00181059">
              <w:t>исследовательские;</w:t>
            </w:r>
          </w:p>
          <w:p w:rsidR="007F05D3" w:rsidRPr="00181059" w:rsidRDefault="007F05D3" w:rsidP="000C34C5">
            <w:r w:rsidRPr="00181059">
              <w:t>информационные;</w:t>
            </w:r>
          </w:p>
          <w:p w:rsidR="007F05D3" w:rsidRPr="00181059" w:rsidRDefault="007F05D3" w:rsidP="000C34C5">
            <w:r w:rsidRPr="00181059">
              <w:t>творческие;</w:t>
            </w:r>
          </w:p>
          <w:p w:rsidR="007F05D3" w:rsidRPr="00181059" w:rsidRDefault="007F05D3" w:rsidP="000C34C5">
            <w:r w:rsidRPr="00181059">
              <w:t>ролевые</w:t>
            </w:r>
          </w:p>
        </w:tc>
      </w:tr>
      <w:tr w:rsidR="007F05D3" w:rsidRPr="00181059" w:rsidTr="000C34C5">
        <w:trPr>
          <w:cantSplit/>
          <w:trHeight w:val="717"/>
          <w:jc w:val="center"/>
        </w:trPr>
        <w:tc>
          <w:tcPr>
            <w:tcW w:w="2436" w:type="dxa"/>
            <w:vMerge/>
            <w:shd w:val="clear" w:color="auto" w:fill="auto"/>
          </w:tcPr>
          <w:p w:rsidR="007F05D3" w:rsidRPr="00181059" w:rsidRDefault="007F05D3" w:rsidP="000C34C5"/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>по характеру контактов между участниками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proofErr w:type="spellStart"/>
            <w:r w:rsidRPr="00181059">
              <w:t>внутриклассные</w:t>
            </w:r>
            <w:proofErr w:type="spellEnd"/>
            <w:r w:rsidRPr="00181059">
              <w:t>;</w:t>
            </w:r>
          </w:p>
          <w:p w:rsidR="007F05D3" w:rsidRPr="00181059" w:rsidRDefault="007F05D3" w:rsidP="000C34C5">
            <w:proofErr w:type="spellStart"/>
            <w:r w:rsidRPr="00181059">
              <w:t>внутришкольные</w:t>
            </w:r>
            <w:proofErr w:type="spellEnd"/>
            <w:r w:rsidRPr="00181059">
              <w:t>;</w:t>
            </w:r>
          </w:p>
          <w:p w:rsidR="007F05D3" w:rsidRPr="00181059" w:rsidRDefault="007F05D3" w:rsidP="000C34C5">
            <w:r w:rsidRPr="00181059">
              <w:t>региональные;</w:t>
            </w:r>
          </w:p>
          <w:p w:rsidR="007F05D3" w:rsidRPr="00181059" w:rsidRDefault="007F05D3" w:rsidP="000C34C5">
            <w:r w:rsidRPr="00181059">
              <w:t>межрегиональные;</w:t>
            </w:r>
          </w:p>
          <w:p w:rsidR="007F05D3" w:rsidRPr="00181059" w:rsidRDefault="007F05D3" w:rsidP="000C34C5">
            <w:r w:rsidRPr="00181059">
              <w:t>международные</w:t>
            </w:r>
          </w:p>
        </w:tc>
      </w:tr>
      <w:tr w:rsidR="007F05D3" w:rsidRPr="00181059" w:rsidTr="000C34C5">
        <w:trPr>
          <w:cantSplit/>
          <w:trHeight w:val="717"/>
          <w:jc w:val="center"/>
        </w:trPr>
        <w:tc>
          <w:tcPr>
            <w:tcW w:w="2436" w:type="dxa"/>
            <w:vMerge/>
            <w:shd w:val="clear" w:color="auto" w:fill="auto"/>
          </w:tcPr>
          <w:p w:rsidR="007F05D3" w:rsidRPr="00181059" w:rsidRDefault="007F05D3" w:rsidP="000C34C5"/>
        </w:tc>
        <w:tc>
          <w:tcPr>
            <w:tcW w:w="2612" w:type="dxa"/>
            <w:shd w:val="clear" w:color="auto" w:fill="auto"/>
          </w:tcPr>
          <w:p w:rsidR="007F05D3" w:rsidRPr="00181059" w:rsidRDefault="007F05D3" w:rsidP="000C34C5">
            <w:r w:rsidRPr="00181059">
              <w:t>по продолжительности</w:t>
            </w:r>
          </w:p>
        </w:tc>
        <w:tc>
          <w:tcPr>
            <w:tcW w:w="4858" w:type="dxa"/>
            <w:shd w:val="clear" w:color="auto" w:fill="auto"/>
          </w:tcPr>
          <w:p w:rsidR="007F05D3" w:rsidRPr="00181059" w:rsidRDefault="007F05D3" w:rsidP="000C34C5">
            <w:r w:rsidRPr="00181059">
              <w:t>краткосрочные;</w:t>
            </w:r>
          </w:p>
          <w:p w:rsidR="007F05D3" w:rsidRPr="00181059" w:rsidRDefault="007F05D3" w:rsidP="000C34C5">
            <w:r w:rsidRPr="00181059">
              <w:t>недельные;</w:t>
            </w:r>
          </w:p>
          <w:p w:rsidR="007F05D3" w:rsidRPr="00181059" w:rsidRDefault="007F05D3" w:rsidP="000C34C5">
            <w:r w:rsidRPr="00181059">
              <w:t>годичные</w:t>
            </w:r>
          </w:p>
        </w:tc>
      </w:tr>
    </w:tbl>
    <w:p w:rsidR="00F262F1" w:rsidRDefault="00F262F1" w:rsidP="004C7F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35AED" w:rsidRDefault="00335AED" w:rsidP="004C7F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Технологический характер проектирования предопределен его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природой, позволяющей представить процесс проектирования в виде детально расписанного алгоритма действий по его осуществлению, который </w:t>
      </w:r>
      <w:r>
        <w:rPr>
          <w:sz w:val="28"/>
          <w:szCs w:val="28"/>
        </w:rPr>
        <w:lastRenderedPageBreak/>
        <w:t>включает основные компоненты деятельности от формирования замысла до его воплощения в практике и анализа результатов.</w:t>
      </w:r>
    </w:p>
    <w:p w:rsidR="006543B0" w:rsidRDefault="006543B0" w:rsidP="004C7F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52C59" w:rsidRDefault="00452C59" w:rsidP="006543B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543B0">
        <w:rPr>
          <w:b/>
          <w:sz w:val="28"/>
          <w:szCs w:val="28"/>
        </w:rPr>
        <w:t>труктурные и содержательные характеристики</w:t>
      </w:r>
    </w:p>
    <w:p w:rsidR="006543B0" w:rsidRDefault="00452C59" w:rsidP="006543B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6543B0">
        <w:rPr>
          <w:b/>
          <w:sz w:val="28"/>
          <w:szCs w:val="28"/>
        </w:rPr>
        <w:t>проектной деятельности</w:t>
      </w:r>
    </w:p>
    <w:tbl>
      <w:tblPr>
        <w:tblW w:w="1053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4175"/>
        <w:gridCol w:w="2634"/>
        <w:gridCol w:w="2752"/>
      </w:tblGrid>
      <w:tr w:rsidR="007F05D3" w:rsidRPr="008C18FD" w:rsidTr="00154041">
        <w:trPr>
          <w:cantSplit/>
          <w:trHeight w:val="1134"/>
          <w:tblHeader/>
          <w:jc w:val="center"/>
        </w:trPr>
        <w:tc>
          <w:tcPr>
            <w:tcW w:w="970" w:type="dxa"/>
            <w:shd w:val="clear" w:color="auto" w:fill="E6E6E6"/>
            <w:textDirection w:val="btLr"/>
            <w:vAlign w:val="center"/>
          </w:tcPr>
          <w:p w:rsidR="007F05D3" w:rsidRPr="008C18FD" w:rsidRDefault="007F05D3" w:rsidP="000C34C5">
            <w:pPr>
              <w:ind w:left="113" w:right="113"/>
              <w:jc w:val="center"/>
            </w:pPr>
            <w:r w:rsidRPr="008C18FD">
              <w:t>Этапы</w:t>
            </w:r>
          </w:p>
        </w:tc>
        <w:tc>
          <w:tcPr>
            <w:tcW w:w="4175" w:type="dxa"/>
            <w:shd w:val="clear" w:color="auto" w:fill="E6E6E6"/>
            <w:vAlign w:val="center"/>
          </w:tcPr>
          <w:p w:rsidR="007F05D3" w:rsidRPr="008C18FD" w:rsidRDefault="007F05D3" w:rsidP="000C34C5">
            <w:pPr>
              <w:jc w:val="center"/>
            </w:pPr>
            <w:proofErr w:type="spellStart"/>
            <w:r w:rsidRPr="008C18FD">
              <w:t>Подэтапы</w:t>
            </w:r>
            <w:proofErr w:type="spellEnd"/>
          </w:p>
        </w:tc>
        <w:tc>
          <w:tcPr>
            <w:tcW w:w="2634" w:type="dxa"/>
            <w:shd w:val="clear" w:color="auto" w:fill="E6E6E6"/>
            <w:vAlign w:val="center"/>
          </w:tcPr>
          <w:p w:rsidR="007F05D3" w:rsidRPr="008C18FD" w:rsidRDefault="007F05D3" w:rsidP="00F56503">
            <w:pPr>
              <w:jc w:val="center"/>
            </w:pPr>
            <w:r w:rsidRPr="008C18FD">
              <w:t xml:space="preserve">Главный вопрос </w:t>
            </w:r>
          </w:p>
        </w:tc>
        <w:tc>
          <w:tcPr>
            <w:tcW w:w="2752" w:type="dxa"/>
            <w:shd w:val="clear" w:color="auto" w:fill="E6E6E6"/>
            <w:vAlign w:val="center"/>
          </w:tcPr>
          <w:p w:rsidR="007F05D3" w:rsidRPr="008C18FD" w:rsidRDefault="007F05D3" w:rsidP="000C34C5">
            <w:pPr>
              <w:jc w:val="center"/>
            </w:pPr>
            <w:r w:rsidRPr="008C18FD">
              <w:t>Основные методы этапа</w:t>
            </w:r>
          </w:p>
        </w:tc>
      </w:tr>
      <w:tr w:rsidR="007F05D3" w:rsidRPr="008C18FD" w:rsidTr="00154041">
        <w:trPr>
          <w:cantSplit/>
          <w:trHeight w:val="523"/>
          <w:jc w:val="center"/>
        </w:trPr>
        <w:tc>
          <w:tcPr>
            <w:tcW w:w="970" w:type="dxa"/>
            <w:vMerge w:val="restart"/>
            <w:shd w:val="clear" w:color="auto" w:fill="auto"/>
            <w:textDirection w:val="btLr"/>
            <w:vAlign w:val="center"/>
          </w:tcPr>
          <w:p w:rsidR="007F05D3" w:rsidRPr="008C18FD" w:rsidRDefault="007F05D3" w:rsidP="000C34C5">
            <w:pPr>
              <w:ind w:left="113" w:right="113"/>
              <w:jc w:val="center"/>
            </w:pPr>
            <w:r w:rsidRPr="00810D5F">
              <w:rPr>
                <w:lang w:val="en-US"/>
              </w:rPr>
              <w:t>I</w:t>
            </w:r>
            <w:r w:rsidRPr="008C18FD">
              <w:t xml:space="preserve">. </w:t>
            </w:r>
            <w:proofErr w:type="spellStart"/>
            <w:r w:rsidRPr="008C18FD">
              <w:t>Целеполагание</w:t>
            </w:r>
            <w:proofErr w:type="spellEnd"/>
          </w:p>
        </w:tc>
        <w:tc>
          <w:tcPr>
            <w:tcW w:w="4175" w:type="dxa"/>
            <w:shd w:val="clear" w:color="auto" w:fill="auto"/>
          </w:tcPr>
          <w:p w:rsidR="007F05D3" w:rsidRPr="008C18FD" w:rsidRDefault="007F05D3" w:rsidP="000C34C5">
            <w:r w:rsidRPr="008C18FD">
              <w:t>1.1. Выделение и постановка проблемы</w:t>
            </w:r>
          </w:p>
        </w:tc>
        <w:tc>
          <w:tcPr>
            <w:tcW w:w="2634" w:type="dxa"/>
            <w:shd w:val="clear" w:color="auto" w:fill="auto"/>
          </w:tcPr>
          <w:p w:rsidR="007F05D3" w:rsidRPr="008C18FD" w:rsidRDefault="007F05D3" w:rsidP="000C34C5">
            <w:r w:rsidRPr="008C18FD">
              <w:t>Что будем делать?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7F05D3" w:rsidRPr="008C18FD" w:rsidRDefault="007F05D3" w:rsidP="000C34C5">
            <w:proofErr w:type="gramStart"/>
            <w:r w:rsidRPr="008C18FD">
              <w:t>Беседа, вопросы к детям, обобщение, метод аналогий, моделирование, приемы фантазирования, конкурс на лучшую идею, рассматривание иллюстраций, дидактические игры, экскурсии</w:t>
            </w:r>
            <w:proofErr w:type="gramEnd"/>
          </w:p>
        </w:tc>
      </w:tr>
      <w:tr w:rsidR="007F05D3" w:rsidRPr="008C18FD" w:rsidTr="00154041">
        <w:trPr>
          <w:cantSplit/>
          <w:trHeight w:val="683"/>
          <w:jc w:val="center"/>
        </w:trPr>
        <w:tc>
          <w:tcPr>
            <w:tcW w:w="970" w:type="dxa"/>
            <w:vMerge/>
            <w:shd w:val="clear" w:color="auto" w:fill="auto"/>
            <w:textDirection w:val="btLr"/>
            <w:vAlign w:val="center"/>
          </w:tcPr>
          <w:p w:rsidR="007F05D3" w:rsidRPr="008C18FD" w:rsidRDefault="007F05D3" w:rsidP="000C34C5">
            <w:pPr>
              <w:ind w:left="113" w:right="113"/>
              <w:jc w:val="right"/>
            </w:pPr>
          </w:p>
        </w:tc>
        <w:tc>
          <w:tcPr>
            <w:tcW w:w="4175" w:type="dxa"/>
            <w:shd w:val="clear" w:color="auto" w:fill="auto"/>
          </w:tcPr>
          <w:p w:rsidR="007F05D3" w:rsidRPr="008C18FD" w:rsidRDefault="007F05D3" w:rsidP="000C34C5">
            <w:r w:rsidRPr="008C18FD">
              <w:t>1.2. Предложение вариантов решения проблемы</w:t>
            </w:r>
          </w:p>
        </w:tc>
        <w:tc>
          <w:tcPr>
            <w:tcW w:w="2634" w:type="dxa"/>
            <w:shd w:val="clear" w:color="auto" w:fill="auto"/>
          </w:tcPr>
          <w:p w:rsidR="007F05D3" w:rsidRPr="008C18FD" w:rsidRDefault="007F05D3" w:rsidP="000C34C5">
            <w:r w:rsidRPr="008C18FD">
              <w:t>Как можно решить нашу проблему?</w:t>
            </w:r>
          </w:p>
        </w:tc>
        <w:tc>
          <w:tcPr>
            <w:tcW w:w="2752" w:type="dxa"/>
            <w:vMerge/>
            <w:shd w:val="clear" w:color="auto" w:fill="auto"/>
          </w:tcPr>
          <w:p w:rsidR="007F05D3" w:rsidRPr="008C18FD" w:rsidRDefault="007F05D3" w:rsidP="000C34C5"/>
        </w:tc>
      </w:tr>
      <w:tr w:rsidR="007F05D3" w:rsidRPr="008C18FD" w:rsidTr="00154041">
        <w:trPr>
          <w:cantSplit/>
          <w:trHeight w:val="883"/>
          <w:jc w:val="center"/>
        </w:trPr>
        <w:tc>
          <w:tcPr>
            <w:tcW w:w="970" w:type="dxa"/>
            <w:vMerge/>
            <w:shd w:val="clear" w:color="auto" w:fill="auto"/>
            <w:textDirection w:val="btLr"/>
            <w:vAlign w:val="center"/>
          </w:tcPr>
          <w:p w:rsidR="007F05D3" w:rsidRPr="008C18FD" w:rsidRDefault="007F05D3" w:rsidP="000C34C5">
            <w:pPr>
              <w:ind w:left="113" w:right="113"/>
              <w:jc w:val="right"/>
            </w:pPr>
          </w:p>
        </w:tc>
        <w:tc>
          <w:tcPr>
            <w:tcW w:w="4175" w:type="dxa"/>
            <w:shd w:val="clear" w:color="auto" w:fill="auto"/>
          </w:tcPr>
          <w:p w:rsidR="007F05D3" w:rsidRPr="008C18FD" w:rsidRDefault="007F05D3" w:rsidP="000C34C5">
            <w:r w:rsidRPr="008C18FD">
              <w:t>1.3. Принятие решения</w:t>
            </w:r>
          </w:p>
        </w:tc>
        <w:tc>
          <w:tcPr>
            <w:tcW w:w="2634" w:type="dxa"/>
            <w:shd w:val="clear" w:color="auto" w:fill="auto"/>
          </w:tcPr>
          <w:p w:rsidR="007F05D3" w:rsidRPr="008C18FD" w:rsidRDefault="007F05D3" w:rsidP="000C34C5">
            <w:r w:rsidRPr="008C18FD">
              <w:t>Что в результате получили? Для кого (чего) это нужно?</w:t>
            </w:r>
          </w:p>
        </w:tc>
        <w:tc>
          <w:tcPr>
            <w:tcW w:w="2752" w:type="dxa"/>
            <w:vMerge/>
            <w:shd w:val="clear" w:color="auto" w:fill="auto"/>
          </w:tcPr>
          <w:p w:rsidR="007F05D3" w:rsidRPr="008C18FD" w:rsidRDefault="007F05D3" w:rsidP="000C34C5"/>
        </w:tc>
      </w:tr>
      <w:tr w:rsidR="007F05D3" w:rsidRPr="008C18FD" w:rsidTr="00154041">
        <w:trPr>
          <w:cantSplit/>
          <w:trHeight w:val="1134"/>
          <w:jc w:val="center"/>
        </w:trPr>
        <w:tc>
          <w:tcPr>
            <w:tcW w:w="970" w:type="dxa"/>
            <w:vMerge/>
            <w:shd w:val="clear" w:color="auto" w:fill="auto"/>
            <w:textDirection w:val="btLr"/>
            <w:vAlign w:val="center"/>
          </w:tcPr>
          <w:p w:rsidR="007F05D3" w:rsidRPr="008C18FD" w:rsidRDefault="007F05D3" w:rsidP="000C34C5">
            <w:pPr>
              <w:ind w:left="113" w:right="113"/>
              <w:jc w:val="right"/>
            </w:pPr>
          </w:p>
        </w:tc>
        <w:tc>
          <w:tcPr>
            <w:tcW w:w="4175" w:type="dxa"/>
            <w:shd w:val="clear" w:color="auto" w:fill="auto"/>
          </w:tcPr>
          <w:p w:rsidR="007F05D3" w:rsidRPr="008C18FD" w:rsidRDefault="007F05D3" w:rsidP="000C34C5">
            <w:r w:rsidRPr="008C18FD">
              <w:t>1.4. Самодиагностика возможностей: «хочу» и «могу»</w:t>
            </w:r>
          </w:p>
        </w:tc>
        <w:tc>
          <w:tcPr>
            <w:tcW w:w="2634" w:type="dxa"/>
            <w:shd w:val="clear" w:color="auto" w:fill="auto"/>
          </w:tcPr>
          <w:p w:rsidR="007F05D3" w:rsidRPr="008C18FD" w:rsidRDefault="007F05D3" w:rsidP="000C34C5">
            <w:r w:rsidRPr="008C18FD">
              <w:t>Что мы знаем и умеем?</w:t>
            </w:r>
          </w:p>
          <w:p w:rsidR="007F05D3" w:rsidRPr="008C18FD" w:rsidRDefault="007F05D3" w:rsidP="000C34C5">
            <w:r w:rsidRPr="008C18FD">
              <w:t>Чему надо научиться?</w:t>
            </w:r>
          </w:p>
        </w:tc>
        <w:tc>
          <w:tcPr>
            <w:tcW w:w="2752" w:type="dxa"/>
            <w:vMerge/>
            <w:shd w:val="clear" w:color="auto" w:fill="auto"/>
          </w:tcPr>
          <w:p w:rsidR="007F05D3" w:rsidRPr="008C18FD" w:rsidRDefault="007F05D3" w:rsidP="000C34C5"/>
        </w:tc>
      </w:tr>
      <w:tr w:rsidR="007F05D3" w:rsidRPr="008C18FD" w:rsidTr="00154041">
        <w:trPr>
          <w:cantSplit/>
          <w:trHeight w:val="1134"/>
          <w:jc w:val="center"/>
        </w:trPr>
        <w:tc>
          <w:tcPr>
            <w:tcW w:w="970" w:type="dxa"/>
            <w:vMerge w:val="restart"/>
            <w:shd w:val="clear" w:color="auto" w:fill="auto"/>
            <w:textDirection w:val="btLr"/>
            <w:vAlign w:val="center"/>
          </w:tcPr>
          <w:p w:rsidR="007F05D3" w:rsidRPr="008C18FD" w:rsidRDefault="007F05D3" w:rsidP="000C34C5">
            <w:pPr>
              <w:ind w:left="113" w:right="113"/>
              <w:jc w:val="center"/>
            </w:pPr>
            <w:r w:rsidRPr="00810D5F">
              <w:rPr>
                <w:lang w:val="en-US"/>
              </w:rPr>
              <w:t>II</w:t>
            </w:r>
            <w:r w:rsidRPr="008C18FD">
              <w:t xml:space="preserve">. Планирование процесса </w:t>
            </w:r>
          </w:p>
        </w:tc>
        <w:tc>
          <w:tcPr>
            <w:tcW w:w="4175" w:type="dxa"/>
            <w:shd w:val="clear" w:color="auto" w:fill="auto"/>
          </w:tcPr>
          <w:p w:rsidR="007F05D3" w:rsidRPr="008C18FD" w:rsidRDefault="007F05D3" w:rsidP="000C34C5"/>
        </w:tc>
        <w:tc>
          <w:tcPr>
            <w:tcW w:w="2634" w:type="dxa"/>
            <w:shd w:val="clear" w:color="auto" w:fill="auto"/>
          </w:tcPr>
          <w:p w:rsidR="007F05D3" w:rsidRPr="008C18FD" w:rsidRDefault="007F05D3" w:rsidP="000C34C5">
            <w:r w:rsidRPr="008C18FD">
              <w:t>Как будет внешне выглядеть задуманное?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7F05D3" w:rsidRPr="008C18FD" w:rsidRDefault="007F05D3" w:rsidP="000C34C5">
            <w:r w:rsidRPr="008C18FD">
              <w:t>Моделирование, рассказ, объяснение, обобщение, беседа</w:t>
            </w:r>
          </w:p>
        </w:tc>
      </w:tr>
      <w:tr w:rsidR="007F05D3" w:rsidRPr="008C18FD" w:rsidTr="00154041">
        <w:trPr>
          <w:cantSplit/>
          <w:trHeight w:val="737"/>
          <w:jc w:val="center"/>
        </w:trPr>
        <w:tc>
          <w:tcPr>
            <w:tcW w:w="970" w:type="dxa"/>
            <w:vMerge/>
            <w:shd w:val="clear" w:color="auto" w:fill="auto"/>
            <w:textDirection w:val="btLr"/>
            <w:vAlign w:val="center"/>
          </w:tcPr>
          <w:p w:rsidR="007F05D3" w:rsidRPr="008C18FD" w:rsidRDefault="007F05D3" w:rsidP="000C34C5">
            <w:pPr>
              <w:ind w:left="113" w:right="113"/>
              <w:jc w:val="right"/>
            </w:pPr>
          </w:p>
        </w:tc>
        <w:tc>
          <w:tcPr>
            <w:tcW w:w="4175" w:type="dxa"/>
            <w:shd w:val="clear" w:color="auto" w:fill="auto"/>
          </w:tcPr>
          <w:p w:rsidR="007F05D3" w:rsidRPr="008C18FD" w:rsidRDefault="007F05D3" w:rsidP="000C34C5">
            <w:r w:rsidRPr="008C18FD">
              <w:t>2.1. Выделение всех этапов работы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7F05D3" w:rsidRPr="008C18FD" w:rsidRDefault="007F05D3" w:rsidP="000C34C5">
            <w:r w:rsidRPr="008C18FD">
              <w:t>В какой последовательности будем это делать?</w:t>
            </w:r>
          </w:p>
        </w:tc>
        <w:tc>
          <w:tcPr>
            <w:tcW w:w="2752" w:type="dxa"/>
            <w:vMerge/>
            <w:shd w:val="clear" w:color="auto" w:fill="auto"/>
          </w:tcPr>
          <w:p w:rsidR="007F05D3" w:rsidRPr="008C18FD" w:rsidRDefault="007F05D3" w:rsidP="000C34C5"/>
        </w:tc>
      </w:tr>
      <w:tr w:rsidR="007F05D3" w:rsidRPr="008C18FD" w:rsidTr="00154041">
        <w:trPr>
          <w:cantSplit/>
          <w:trHeight w:val="1134"/>
          <w:jc w:val="center"/>
        </w:trPr>
        <w:tc>
          <w:tcPr>
            <w:tcW w:w="970" w:type="dxa"/>
            <w:vMerge/>
            <w:shd w:val="clear" w:color="auto" w:fill="auto"/>
            <w:textDirection w:val="btLr"/>
            <w:vAlign w:val="center"/>
          </w:tcPr>
          <w:p w:rsidR="007F05D3" w:rsidRPr="008C18FD" w:rsidRDefault="007F05D3" w:rsidP="000C34C5">
            <w:pPr>
              <w:ind w:left="113" w:right="113"/>
              <w:jc w:val="right"/>
            </w:pPr>
          </w:p>
        </w:tc>
        <w:tc>
          <w:tcPr>
            <w:tcW w:w="4175" w:type="dxa"/>
            <w:shd w:val="clear" w:color="auto" w:fill="auto"/>
          </w:tcPr>
          <w:p w:rsidR="007F05D3" w:rsidRPr="008C18FD" w:rsidRDefault="007F05D3" w:rsidP="000C34C5">
            <w:r w:rsidRPr="008C18FD">
              <w:t>2.2. Определение последовательности выполнения каждого этапа работы</w:t>
            </w:r>
          </w:p>
        </w:tc>
        <w:tc>
          <w:tcPr>
            <w:tcW w:w="2634" w:type="dxa"/>
            <w:vMerge/>
            <w:shd w:val="clear" w:color="auto" w:fill="auto"/>
          </w:tcPr>
          <w:p w:rsidR="007F05D3" w:rsidRPr="008C18FD" w:rsidRDefault="007F05D3" w:rsidP="000C34C5"/>
        </w:tc>
        <w:tc>
          <w:tcPr>
            <w:tcW w:w="2752" w:type="dxa"/>
            <w:vMerge/>
            <w:shd w:val="clear" w:color="auto" w:fill="auto"/>
          </w:tcPr>
          <w:p w:rsidR="007F05D3" w:rsidRPr="008C18FD" w:rsidRDefault="007F05D3" w:rsidP="000C34C5"/>
        </w:tc>
      </w:tr>
      <w:tr w:rsidR="007F05D3" w:rsidRPr="008C18FD" w:rsidTr="00154041">
        <w:trPr>
          <w:cantSplit/>
          <w:trHeight w:val="1134"/>
          <w:jc w:val="center"/>
        </w:trPr>
        <w:tc>
          <w:tcPr>
            <w:tcW w:w="970" w:type="dxa"/>
            <w:vMerge/>
            <w:shd w:val="clear" w:color="auto" w:fill="auto"/>
            <w:textDirection w:val="btLr"/>
            <w:vAlign w:val="center"/>
          </w:tcPr>
          <w:p w:rsidR="007F05D3" w:rsidRPr="008C18FD" w:rsidRDefault="007F05D3" w:rsidP="000C34C5">
            <w:pPr>
              <w:ind w:left="113" w:right="113"/>
              <w:jc w:val="right"/>
            </w:pPr>
          </w:p>
        </w:tc>
        <w:tc>
          <w:tcPr>
            <w:tcW w:w="4175" w:type="dxa"/>
            <w:shd w:val="clear" w:color="auto" w:fill="auto"/>
          </w:tcPr>
          <w:p w:rsidR="007F05D3" w:rsidRPr="008C18FD" w:rsidRDefault="007F05D3" w:rsidP="000C34C5">
            <w:r w:rsidRPr="008C18FD">
              <w:t>2.3. Подбор инструментов и материалов</w:t>
            </w:r>
          </w:p>
        </w:tc>
        <w:tc>
          <w:tcPr>
            <w:tcW w:w="2634" w:type="dxa"/>
            <w:shd w:val="clear" w:color="auto" w:fill="auto"/>
          </w:tcPr>
          <w:p w:rsidR="007F05D3" w:rsidRPr="008C18FD" w:rsidRDefault="007F05D3" w:rsidP="000C34C5">
            <w:r w:rsidRPr="008C18FD">
              <w:t>Какие инструменты и материалы нам понадобятся для работы?</w:t>
            </w:r>
          </w:p>
        </w:tc>
        <w:tc>
          <w:tcPr>
            <w:tcW w:w="2752" w:type="dxa"/>
            <w:vMerge/>
            <w:shd w:val="clear" w:color="auto" w:fill="auto"/>
          </w:tcPr>
          <w:p w:rsidR="007F05D3" w:rsidRPr="008C18FD" w:rsidRDefault="007F05D3" w:rsidP="000C34C5"/>
        </w:tc>
      </w:tr>
      <w:tr w:rsidR="007F05D3" w:rsidRPr="008C18FD" w:rsidTr="00154041">
        <w:trPr>
          <w:cantSplit/>
          <w:trHeight w:val="824"/>
          <w:jc w:val="center"/>
        </w:trPr>
        <w:tc>
          <w:tcPr>
            <w:tcW w:w="970" w:type="dxa"/>
            <w:vMerge w:val="restart"/>
            <w:shd w:val="clear" w:color="auto" w:fill="auto"/>
            <w:textDirection w:val="btLr"/>
            <w:vAlign w:val="center"/>
          </w:tcPr>
          <w:p w:rsidR="007F05D3" w:rsidRPr="008C18FD" w:rsidRDefault="007F05D3" w:rsidP="000C34C5">
            <w:pPr>
              <w:ind w:left="113" w:right="113"/>
              <w:jc w:val="center"/>
            </w:pPr>
            <w:r w:rsidRPr="00810D5F">
              <w:rPr>
                <w:lang w:val="en-US"/>
              </w:rPr>
              <w:t>III</w:t>
            </w:r>
            <w:r w:rsidRPr="008C18FD">
              <w:t>. Реализация процесса</w:t>
            </w:r>
          </w:p>
        </w:tc>
        <w:tc>
          <w:tcPr>
            <w:tcW w:w="4175" w:type="dxa"/>
            <w:shd w:val="clear" w:color="auto" w:fill="auto"/>
          </w:tcPr>
          <w:p w:rsidR="007F05D3" w:rsidRPr="008C18FD" w:rsidRDefault="007F05D3" w:rsidP="000C34C5">
            <w:r w:rsidRPr="008C18FD">
              <w:t>3.1. Реализация предусмотренных процессом этапов, действий, операций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7F05D3" w:rsidRPr="008C18FD" w:rsidRDefault="007F05D3" w:rsidP="000C34C5">
            <w:r w:rsidRPr="008C18FD">
              <w:t>Все по порядку делаем?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7F05D3" w:rsidRPr="008C18FD" w:rsidRDefault="007F05D3" w:rsidP="000C34C5">
            <w:r w:rsidRPr="008C18FD">
              <w:t xml:space="preserve">Методы поощрения, напоминания, вопросы, метод «незнающий взрослый» </w:t>
            </w:r>
          </w:p>
        </w:tc>
      </w:tr>
      <w:tr w:rsidR="007F05D3" w:rsidRPr="008C18FD" w:rsidTr="00154041">
        <w:trPr>
          <w:cantSplit/>
          <w:trHeight w:val="465"/>
          <w:jc w:val="center"/>
        </w:trPr>
        <w:tc>
          <w:tcPr>
            <w:tcW w:w="970" w:type="dxa"/>
            <w:vMerge/>
            <w:shd w:val="clear" w:color="auto" w:fill="auto"/>
            <w:textDirection w:val="btLr"/>
            <w:vAlign w:val="center"/>
          </w:tcPr>
          <w:p w:rsidR="007F05D3" w:rsidRPr="008C18FD" w:rsidRDefault="007F05D3" w:rsidP="000C34C5">
            <w:pPr>
              <w:ind w:left="113" w:right="113"/>
              <w:jc w:val="right"/>
            </w:pPr>
          </w:p>
        </w:tc>
        <w:tc>
          <w:tcPr>
            <w:tcW w:w="4175" w:type="dxa"/>
            <w:shd w:val="clear" w:color="auto" w:fill="auto"/>
          </w:tcPr>
          <w:p w:rsidR="007F05D3" w:rsidRPr="008C18FD" w:rsidRDefault="007F05D3" w:rsidP="000C34C5">
            <w:r w:rsidRPr="008C18FD">
              <w:t>3.2. Пошаговый самоконтроль</w:t>
            </w:r>
          </w:p>
        </w:tc>
        <w:tc>
          <w:tcPr>
            <w:tcW w:w="2634" w:type="dxa"/>
            <w:vMerge/>
            <w:shd w:val="clear" w:color="auto" w:fill="auto"/>
          </w:tcPr>
          <w:p w:rsidR="007F05D3" w:rsidRPr="008C18FD" w:rsidRDefault="007F05D3" w:rsidP="000C34C5"/>
        </w:tc>
        <w:tc>
          <w:tcPr>
            <w:tcW w:w="2752" w:type="dxa"/>
            <w:vMerge/>
            <w:shd w:val="clear" w:color="auto" w:fill="auto"/>
          </w:tcPr>
          <w:p w:rsidR="007F05D3" w:rsidRPr="008C18FD" w:rsidRDefault="007F05D3" w:rsidP="000C34C5"/>
        </w:tc>
      </w:tr>
      <w:tr w:rsidR="007F05D3" w:rsidRPr="008C18FD" w:rsidTr="00154041">
        <w:trPr>
          <w:cantSplit/>
          <w:trHeight w:val="364"/>
          <w:jc w:val="center"/>
        </w:trPr>
        <w:tc>
          <w:tcPr>
            <w:tcW w:w="970" w:type="dxa"/>
            <w:vMerge/>
            <w:shd w:val="clear" w:color="auto" w:fill="auto"/>
            <w:textDirection w:val="btLr"/>
            <w:vAlign w:val="center"/>
          </w:tcPr>
          <w:p w:rsidR="007F05D3" w:rsidRPr="008C18FD" w:rsidRDefault="007F05D3" w:rsidP="000C34C5">
            <w:pPr>
              <w:ind w:left="113" w:right="113"/>
              <w:jc w:val="right"/>
            </w:pPr>
          </w:p>
        </w:tc>
        <w:tc>
          <w:tcPr>
            <w:tcW w:w="4175" w:type="dxa"/>
            <w:shd w:val="clear" w:color="auto" w:fill="auto"/>
          </w:tcPr>
          <w:p w:rsidR="007F05D3" w:rsidRPr="008C18FD" w:rsidRDefault="007F05D3" w:rsidP="000C34C5">
            <w:r w:rsidRPr="008C18FD">
              <w:t>3.3. Коррекция</w:t>
            </w:r>
          </w:p>
        </w:tc>
        <w:tc>
          <w:tcPr>
            <w:tcW w:w="2634" w:type="dxa"/>
            <w:vMerge/>
            <w:shd w:val="clear" w:color="auto" w:fill="auto"/>
          </w:tcPr>
          <w:p w:rsidR="007F05D3" w:rsidRPr="008C18FD" w:rsidRDefault="007F05D3" w:rsidP="000C34C5"/>
        </w:tc>
        <w:tc>
          <w:tcPr>
            <w:tcW w:w="2752" w:type="dxa"/>
            <w:vMerge/>
            <w:shd w:val="clear" w:color="auto" w:fill="auto"/>
          </w:tcPr>
          <w:p w:rsidR="007F05D3" w:rsidRPr="008C18FD" w:rsidRDefault="007F05D3" w:rsidP="000C34C5"/>
        </w:tc>
      </w:tr>
      <w:tr w:rsidR="007F05D3" w:rsidRPr="008C18FD" w:rsidTr="00154041">
        <w:trPr>
          <w:cantSplit/>
          <w:trHeight w:val="750"/>
          <w:jc w:val="center"/>
        </w:trPr>
        <w:tc>
          <w:tcPr>
            <w:tcW w:w="970" w:type="dxa"/>
            <w:vMerge w:val="restart"/>
            <w:shd w:val="clear" w:color="auto" w:fill="auto"/>
            <w:textDirection w:val="btLr"/>
            <w:vAlign w:val="center"/>
          </w:tcPr>
          <w:p w:rsidR="007F05D3" w:rsidRPr="008C18FD" w:rsidRDefault="007F05D3" w:rsidP="000C34C5">
            <w:pPr>
              <w:ind w:left="113" w:right="113"/>
              <w:jc w:val="center"/>
            </w:pPr>
            <w:r w:rsidRPr="00810D5F">
              <w:rPr>
                <w:lang w:val="en-US"/>
              </w:rPr>
              <w:t>IV</w:t>
            </w:r>
            <w:r w:rsidRPr="008C18FD">
              <w:t>. Рефлексия работы</w:t>
            </w:r>
          </w:p>
        </w:tc>
        <w:tc>
          <w:tcPr>
            <w:tcW w:w="4175" w:type="dxa"/>
            <w:shd w:val="clear" w:color="auto" w:fill="auto"/>
          </w:tcPr>
          <w:p w:rsidR="007F05D3" w:rsidRPr="008C18FD" w:rsidRDefault="007F05D3" w:rsidP="000C34C5">
            <w:r w:rsidRPr="008C18FD">
              <w:t>4.1. Сопоставление конечного результата деятельности с намеченной изначально целью</w:t>
            </w:r>
          </w:p>
          <w:p w:rsidR="007F05D3" w:rsidRPr="008C18FD" w:rsidRDefault="007F05D3" w:rsidP="000C34C5"/>
        </w:tc>
        <w:tc>
          <w:tcPr>
            <w:tcW w:w="2634" w:type="dxa"/>
            <w:vMerge w:val="restart"/>
            <w:shd w:val="clear" w:color="auto" w:fill="auto"/>
          </w:tcPr>
          <w:p w:rsidR="007F05D3" w:rsidRPr="008C18FD" w:rsidRDefault="007F05D3" w:rsidP="000C34C5">
            <w:r w:rsidRPr="008C18FD">
              <w:t>Получилось ли то, что задумали?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7F05D3" w:rsidRPr="008C18FD" w:rsidRDefault="007F05D3" w:rsidP="000C34C5">
            <w:r w:rsidRPr="008C18FD">
              <w:t>Метод «незнающий взрослый», «путаница», вопросы</w:t>
            </w:r>
          </w:p>
        </w:tc>
      </w:tr>
      <w:tr w:rsidR="007F05D3" w:rsidRPr="008C18FD" w:rsidTr="00154041">
        <w:trPr>
          <w:cantSplit/>
          <w:trHeight w:val="647"/>
          <w:jc w:val="center"/>
        </w:trPr>
        <w:tc>
          <w:tcPr>
            <w:tcW w:w="970" w:type="dxa"/>
            <w:vMerge/>
            <w:shd w:val="clear" w:color="auto" w:fill="auto"/>
            <w:textDirection w:val="btLr"/>
            <w:vAlign w:val="center"/>
          </w:tcPr>
          <w:p w:rsidR="007F05D3" w:rsidRPr="008C18FD" w:rsidRDefault="007F05D3" w:rsidP="000C34C5">
            <w:pPr>
              <w:ind w:left="113" w:right="113"/>
              <w:jc w:val="right"/>
            </w:pPr>
          </w:p>
        </w:tc>
        <w:tc>
          <w:tcPr>
            <w:tcW w:w="4175" w:type="dxa"/>
            <w:shd w:val="clear" w:color="auto" w:fill="auto"/>
          </w:tcPr>
          <w:p w:rsidR="007F05D3" w:rsidRPr="008C18FD" w:rsidRDefault="007F05D3" w:rsidP="000C34C5">
            <w:r w:rsidRPr="008C18FD">
              <w:t xml:space="preserve">4.2. Самооценка и </w:t>
            </w:r>
            <w:proofErr w:type="spellStart"/>
            <w:r w:rsidRPr="008C18FD">
              <w:t>взаимооценка</w:t>
            </w:r>
            <w:proofErr w:type="spellEnd"/>
          </w:p>
        </w:tc>
        <w:tc>
          <w:tcPr>
            <w:tcW w:w="2634" w:type="dxa"/>
            <w:vMerge/>
            <w:shd w:val="clear" w:color="auto" w:fill="auto"/>
          </w:tcPr>
          <w:p w:rsidR="007F05D3" w:rsidRPr="008C18FD" w:rsidRDefault="007F05D3" w:rsidP="000C34C5"/>
        </w:tc>
        <w:tc>
          <w:tcPr>
            <w:tcW w:w="2752" w:type="dxa"/>
            <w:vMerge/>
            <w:shd w:val="clear" w:color="auto" w:fill="auto"/>
          </w:tcPr>
          <w:p w:rsidR="007F05D3" w:rsidRPr="008C18FD" w:rsidRDefault="007F05D3" w:rsidP="000C34C5"/>
        </w:tc>
      </w:tr>
      <w:tr w:rsidR="007F05D3" w:rsidRPr="008C18FD" w:rsidTr="00154041">
        <w:trPr>
          <w:cantSplit/>
          <w:trHeight w:val="579"/>
          <w:jc w:val="center"/>
        </w:trPr>
        <w:tc>
          <w:tcPr>
            <w:tcW w:w="5145" w:type="dxa"/>
            <w:gridSpan w:val="2"/>
            <w:vMerge w:val="restart"/>
            <w:shd w:val="clear" w:color="auto" w:fill="auto"/>
            <w:vAlign w:val="center"/>
          </w:tcPr>
          <w:p w:rsidR="007F05D3" w:rsidRPr="008C18FD" w:rsidRDefault="007F05D3" w:rsidP="000C34C5">
            <w:r w:rsidRPr="00810D5F">
              <w:rPr>
                <w:lang w:val="en-US"/>
              </w:rPr>
              <w:lastRenderedPageBreak/>
              <w:t>V</w:t>
            </w:r>
            <w:r w:rsidRPr="008C18FD">
              <w:t>. Коррекция работы</w:t>
            </w:r>
          </w:p>
        </w:tc>
        <w:tc>
          <w:tcPr>
            <w:tcW w:w="2634" w:type="dxa"/>
            <w:shd w:val="clear" w:color="auto" w:fill="auto"/>
          </w:tcPr>
          <w:p w:rsidR="007F05D3" w:rsidRPr="008C18FD" w:rsidRDefault="007F05D3" w:rsidP="000C34C5">
            <w:r w:rsidRPr="008C18FD">
              <w:t>Что и как надо поправить?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7F05D3" w:rsidRPr="008C18FD" w:rsidRDefault="007F05D3" w:rsidP="000C34C5">
            <w:r w:rsidRPr="008C18FD">
              <w:t>Вопросы разного характера, беседы, метод поощрения</w:t>
            </w:r>
          </w:p>
        </w:tc>
      </w:tr>
      <w:tr w:rsidR="007F05D3" w:rsidRPr="008C18FD" w:rsidTr="00154041">
        <w:trPr>
          <w:cantSplit/>
          <w:trHeight w:val="1134"/>
          <w:jc w:val="center"/>
        </w:trPr>
        <w:tc>
          <w:tcPr>
            <w:tcW w:w="5145" w:type="dxa"/>
            <w:gridSpan w:val="2"/>
            <w:vMerge/>
            <w:shd w:val="clear" w:color="auto" w:fill="auto"/>
            <w:vAlign w:val="center"/>
          </w:tcPr>
          <w:p w:rsidR="007F05D3" w:rsidRPr="008C18FD" w:rsidRDefault="007F05D3" w:rsidP="000C34C5"/>
        </w:tc>
        <w:tc>
          <w:tcPr>
            <w:tcW w:w="2634" w:type="dxa"/>
            <w:shd w:val="clear" w:color="auto" w:fill="auto"/>
          </w:tcPr>
          <w:p w:rsidR="007F05D3" w:rsidRPr="008C18FD" w:rsidRDefault="007F05D3" w:rsidP="000C34C5">
            <w:r w:rsidRPr="008C18FD">
              <w:t>Как можно улучшить работу? Что еще можно придумать?</w:t>
            </w:r>
          </w:p>
        </w:tc>
        <w:tc>
          <w:tcPr>
            <w:tcW w:w="2752" w:type="dxa"/>
            <w:vMerge/>
            <w:shd w:val="clear" w:color="auto" w:fill="auto"/>
          </w:tcPr>
          <w:p w:rsidR="007F05D3" w:rsidRPr="008C18FD" w:rsidRDefault="007F05D3" w:rsidP="000C34C5"/>
        </w:tc>
      </w:tr>
      <w:tr w:rsidR="007F05D3" w:rsidRPr="008C18FD" w:rsidTr="00154041">
        <w:trPr>
          <w:cantSplit/>
          <w:trHeight w:val="1134"/>
          <w:jc w:val="center"/>
        </w:trPr>
        <w:tc>
          <w:tcPr>
            <w:tcW w:w="5145" w:type="dxa"/>
            <w:gridSpan w:val="2"/>
            <w:shd w:val="clear" w:color="auto" w:fill="auto"/>
            <w:vAlign w:val="center"/>
          </w:tcPr>
          <w:p w:rsidR="007F05D3" w:rsidRPr="008C18FD" w:rsidRDefault="007F05D3" w:rsidP="000C34C5">
            <w:r w:rsidRPr="00810D5F">
              <w:rPr>
                <w:lang w:val="en-US"/>
              </w:rPr>
              <w:t>VI</w:t>
            </w:r>
            <w:r w:rsidRPr="008C18FD">
              <w:t>. Презентация</w:t>
            </w:r>
          </w:p>
        </w:tc>
        <w:tc>
          <w:tcPr>
            <w:tcW w:w="2634" w:type="dxa"/>
            <w:shd w:val="clear" w:color="auto" w:fill="auto"/>
          </w:tcPr>
          <w:p w:rsidR="007F05D3" w:rsidRPr="008C18FD" w:rsidRDefault="007F05D3" w:rsidP="000C34C5">
            <w:r w:rsidRPr="008C18FD">
              <w:t>Практическое осуществление проекта.</w:t>
            </w:r>
          </w:p>
        </w:tc>
        <w:tc>
          <w:tcPr>
            <w:tcW w:w="2752" w:type="dxa"/>
            <w:shd w:val="clear" w:color="auto" w:fill="auto"/>
          </w:tcPr>
          <w:p w:rsidR="007F05D3" w:rsidRPr="008C18FD" w:rsidRDefault="007F05D3" w:rsidP="000C34C5"/>
        </w:tc>
      </w:tr>
    </w:tbl>
    <w:p w:rsidR="007F05D3" w:rsidRDefault="007F05D3" w:rsidP="004C7F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0326B" w:rsidRDefault="00592449" w:rsidP="004C7F4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из таблицы видно, что первый этап способствует формированию навыков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. На втором – вырабатывается умение планировать свои учебные действия, соотносить их с поставленной целью и </w:t>
      </w:r>
      <w:r w:rsidR="00323725">
        <w:rPr>
          <w:sz w:val="28"/>
          <w:szCs w:val="28"/>
        </w:rPr>
        <w:t>задач</w:t>
      </w:r>
      <w:r w:rsidR="008E16DF">
        <w:rPr>
          <w:sz w:val="28"/>
          <w:szCs w:val="28"/>
        </w:rPr>
        <w:t>ами</w:t>
      </w:r>
      <w:r w:rsidR="00323725">
        <w:rPr>
          <w:sz w:val="28"/>
          <w:szCs w:val="28"/>
        </w:rPr>
        <w:t xml:space="preserve"> работы, а также систематизировать собственные виды деятельности в процессе учебного познания. Третий </w:t>
      </w:r>
      <w:r w:rsidR="000E0BFE">
        <w:rPr>
          <w:sz w:val="28"/>
          <w:szCs w:val="28"/>
        </w:rPr>
        <w:t xml:space="preserve">этап </w:t>
      </w:r>
      <w:r w:rsidR="0085521F">
        <w:rPr>
          <w:sz w:val="28"/>
          <w:szCs w:val="28"/>
        </w:rPr>
        <w:t xml:space="preserve">приучает учащихся работать, опираясь на предварительно намеченный план с учетом всех изменений, внесенных в него по мере продвижения к конечному проектируемому результату. </w:t>
      </w:r>
      <w:r w:rsidR="000E0BFE">
        <w:rPr>
          <w:sz w:val="28"/>
          <w:szCs w:val="28"/>
        </w:rPr>
        <w:t xml:space="preserve">Четвертый – способствует </w:t>
      </w:r>
      <w:r w:rsidR="0085521F">
        <w:rPr>
          <w:sz w:val="28"/>
          <w:szCs w:val="28"/>
        </w:rPr>
        <w:t xml:space="preserve">овладению такими операциями как анализ, синтез, классификация т.д., </w:t>
      </w:r>
      <w:r w:rsidR="000E0BFE">
        <w:rPr>
          <w:sz w:val="28"/>
          <w:szCs w:val="28"/>
        </w:rPr>
        <w:t>развитию формулировки теоретических положений.</w:t>
      </w:r>
      <w:r w:rsidR="0085521F">
        <w:rPr>
          <w:sz w:val="28"/>
          <w:szCs w:val="28"/>
        </w:rPr>
        <w:t xml:space="preserve"> На пятом этапе предполагается корректировка обучаемыми собственной деятельности с учетом изменений, произошедших в работе. Данный этап направлен на формирование умений по организации экспериментальных исследований, так как на этом этапе проектной деятельности они могут провести наблюдения, статистический анализ с целью получения эмпирических данных в качестве доказательства тех</w:t>
      </w:r>
      <w:r w:rsidR="00257A26">
        <w:rPr>
          <w:sz w:val="28"/>
          <w:szCs w:val="28"/>
        </w:rPr>
        <w:t xml:space="preserve"> или </w:t>
      </w:r>
      <w:r w:rsidR="0085521F">
        <w:rPr>
          <w:sz w:val="28"/>
          <w:szCs w:val="28"/>
        </w:rPr>
        <w:t xml:space="preserve">иных факторов, представленных в работе. </w:t>
      </w:r>
      <w:r w:rsidR="004E55AA">
        <w:rPr>
          <w:sz w:val="28"/>
          <w:szCs w:val="28"/>
        </w:rPr>
        <w:t>Шестой этап носит практический характер</w:t>
      </w:r>
      <w:r w:rsidR="00DF7CC5">
        <w:rPr>
          <w:sz w:val="28"/>
          <w:szCs w:val="28"/>
        </w:rPr>
        <w:t xml:space="preserve">, поскольку формирует определенные ораторские </w:t>
      </w:r>
      <w:r w:rsidR="00257A26">
        <w:rPr>
          <w:sz w:val="28"/>
          <w:szCs w:val="28"/>
        </w:rPr>
        <w:t>навыки</w:t>
      </w:r>
      <w:r w:rsidR="00DF7CC5">
        <w:rPr>
          <w:sz w:val="28"/>
          <w:szCs w:val="28"/>
        </w:rPr>
        <w:t xml:space="preserve">, умение формулировать </w:t>
      </w:r>
      <w:r w:rsidR="00257A26">
        <w:rPr>
          <w:sz w:val="28"/>
          <w:szCs w:val="28"/>
        </w:rPr>
        <w:t xml:space="preserve">свободно и доказательно </w:t>
      </w:r>
      <w:r w:rsidR="00DF7CC5">
        <w:rPr>
          <w:sz w:val="28"/>
          <w:szCs w:val="28"/>
        </w:rPr>
        <w:t xml:space="preserve">собственные мысли, </w:t>
      </w:r>
      <w:r w:rsidR="000B3C3E">
        <w:rPr>
          <w:sz w:val="28"/>
          <w:szCs w:val="28"/>
        </w:rPr>
        <w:t>реализует способность</w:t>
      </w:r>
      <w:r w:rsidR="009C6F5B">
        <w:rPr>
          <w:sz w:val="28"/>
          <w:szCs w:val="28"/>
        </w:rPr>
        <w:t xml:space="preserve"> к осуществлению самоотчета.</w:t>
      </w:r>
    </w:p>
    <w:p w:rsidR="005529AD" w:rsidRDefault="00106180" w:rsidP="0010618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организация процесса обучения </w:t>
      </w:r>
      <w:r w:rsidR="005529AD">
        <w:rPr>
          <w:sz w:val="28"/>
          <w:szCs w:val="28"/>
        </w:rPr>
        <w:t xml:space="preserve">формирует </w:t>
      </w:r>
      <w:proofErr w:type="spellStart"/>
      <w:r w:rsidR="005529AD">
        <w:rPr>
          <w:sz w:val="28"/>
          <w:szCs w:val="28"/>
        </w:rPr>
        <w:t>ориентационно-методологический</w:t>
      </w:r>
      <w:proofErr w:type="spellEnd"/>
      <w:r w:rsidR="005529AD">
        <w:rPr>
          <w:sz w:val="28"/>
          <w:szCs w:val="28"/>
        </w:rPr>
        <w:t xml:space="preserve"> подход к выполнению проектных исследований</w:t>
      </w:r>
      <w:r w:rsidR="0015384E">
        <w:rPr>
          <w:sz w:val="28"/>
          <w:szCs w:val="28"/>
        </w:rPr>
        <w:t xml:space="preserve"> и</w:t>
      </w:r>
      <w:r w:rsidR="005529AD">
        <w:rPr>
          <w:sz w:val="28"/>
          <w:szCs w:val="28"/>
        </w:rPr>
        <w:t xml:space="preserve"> обеспечива</w:t>
      </w:r>
      <w:r w:rsidR="0015384E">
        <w:rPr>
          <w:sz w:val="28"/>
          <w:szCs w:val="28"/>
        </w:rPr>
        <w:t>е</w:t>
      </w:r>
      <w:r w:rsidR="005529AD">
        <w:rPr>
          <w:sz w:val="28"/>
          <w:szCs w:val="28"/>
        </w:rPr>
        <w:t xml:space="preserve">т </w:t>
      </w:r>
      <w:r w:rsidR="005529AD">
        <w:rPr>
          <w:sz w:val="28"/>
          <w:szCs w:val="28"/>
        </w:rPr>
        <w:lastRenderedPageBreak/>
        <w:t>возрастание уровня учебно-познавательной активности обучающихся по мере их продвижения от проекта к проекту</w:t>
      </w:r>
      <w:r w:rsidR="0015384E">
        <w:rPr>
          <w:sz w:val="28"/>
          <w:szCs w:val="28"/>
        </w:rPr>
        <w:t>.</w:t>
      </w:r>
    </w:p>
    <w:p w:rsidR="00106180" w:rsidRPr="00A4469D" w:rsidRDefault="00B2570A" w:rsidP="0010618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Наряду с методом </w:t>
      </w:r>
      <w:r w:rsidR="00106180" w:rsidRPr="00A4469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807216">
        <w:rPr>
          <w:sz w:val="28"/>
          <w:szCs w:val="28"/>
        </w:rPr>
        <w:t xml:space="preserve"> </w:t>
      </w:r>
      <w:r w:rsidR="00106180" w:rsidRPr="00A4469D">
        <w:rPr>
          <w:sz w:val="28"/>
          <w:szCs w:val="28"/>
        </w:rPr>
        <w:t>применяются и методы формирования сознания личности (рассказ, объяснение, разъяснение, беседа, воспитательный диалог, пример, анализ ситуаций); методы организации поведения и деятельности (упражнения, игры, творческие задания, создание воспит</w:t>
      </w:r>
      <w:r w:rsidR="00106180">
        <w:rPr>
          <w:sz w:val="28"/>
          <w:szCs w:val="28"/>
        </w:rPr>
        <w:t>ывающих ситуаций</w:t>
      </w:r>
      <w:r w:rsidR="00106180" w:rsidRPr="00A4469D">
        <w:rPr>
          <w:sz w:val="28"/>
          <w:szCs w:val="28"/>
        </w:rPr>
        <w:t>); методы педагогического стимулирования (поощрение, создание ситуации успеха); методы контроля и самоконтроля (беседы, анализ результатов деятельн</w:t>
      </w:r>
      <w:r w:rsidR="00106180">
        <w:rPr>
          <w:sz w:val="28"/>
          <w:szCs w:val="28"/>
        </w:rPr>
        <w:t>ости, педагогическое наблюдение</w:t>
      </w:r>
      <w:r w:rsidR="00106180" w:rsidRPr="00A4469D">
        <w:rPr>
          <w:sz w:val="28"/>
          <w:szCs w:val="28"/>
        </w:rPr>
        <w:t xml:space="preserve">); методы самодеятельности </w:t>
      </w:r>
      <w:r w:rsidR="008861E1">
        <w:rPr>
          <w:sz w:val="28"/>
          <w:szCs w:val="28"/>
        </w:rPr>
        <w:t>обучающихся</w:t>
      </w:r>
      <w:r w:rsidR="00106180" w:rsidRPr="00A4469D">
        <w:rPr>
          <w:sz w:val="28"/>
          <w:szCs w:val="28"/>
        </w:rPr>
        <w:t xml:space="preserve"> (демонстрация творческих проектов, </w:t>
      </w:r>
      <w:r w:rsidR="00410CC2">
        <w:rPr>
          <w:sz w:val="28"/>
          <w:szCs w:val="28"/>
        </w:rPr>
        <w:t>конференций</w:t>
      </w:r>
      <w:r w:rsidR="00106180" w:rsidRPr="00A4469D">
        <w:rPr>
          <w:sz w:val="28"/>
          <w:szCs w:val="28"/>
        </w:rPr>
        <w:t>).</w:t>
      </w:r>
      <w:proofErr w:type="gramEnd"/>
    </w:p>
    <w:p w:rsidR="008227CF" w:rsidRDefault="0010618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6E47A5">
        <w:rPr>
          <w:sz w:val="28"/>
          <w:szCs w:val="28"/>
        </w:rPr>
        <w:t xml:space="preserve"> подводя итог вышесказанному, необходимо еще раз отметить, что при</w:t>
      </w:r>
      <w:r w:rsidR="008227CF">
        <w:rPr>
          <w:sz w:val="28"/>
          <w:szCs w:val="28"/>
        </w:rPr>
        <w:t xml:space="preserve"> разработке программы дополнительного образования, следует </w:t>
      </w:r>
      <w:r w:rsidR="00A73052">
        <w:rPr>
          <w:sz w:val="28"/>
          <w:szCs w:val="28"/>
        </w:rPr>
        <w:t xml:space="preserve">большое внимание уделить выбору форм и методов </w:t>
      </w:r>
      <w:r w:rsidR="00A73052" w:rsidRPr="00EF1C7F">
        <w:rPr>
          <w:sz w:val="28"/>
          <w:szCs w:val="28"/>
        </w:rPr>
        <w:t xml:space="preserve">организации </w:t>
      </w:r>
      <w:r w:rsidR="008861E1">
        <w:rPr>
          <w:sz w:val="28"/>
          <w:szCs w:val="28"/>
        </w:rPr>
        <w:t xml:space="preserve">занятий, </w:t>
      </w:r>
      <w:r w:rsidR="00D9446F">
        <w:rPr>
          <w:sz w:val="28"/>
          <w:szCs w:val="28"/>
        </w:rPr>
        <w:t>которые, в свою очередь, будут направлены на активизацию познавательной деятельности обучающихся.</w:t>
      </w:r>
    </w:p>
    <w:p w:rsidR="00A00DAB" w:rsidRDefault="00A00DAB" w:rsidP="00012D5F">
      <w:pPr>
        <w:spacing w:line="360" w:lineRule="auto"/>
        <w:jc w:val="center"/>
        <w:rPr>
          <w:b/>
          <w:sz w:val="28"/>
          <w:szCs w:val="28"/>
        </w:rPr>
      </w:pPr>
    </w:p>
    <w:p w:rsidR="00012D5F" w:rsidRPr="00452C59" w:rsidRDefault="00452C59" w:rsidP="00012D5F">
      <w:pPr>
        <w:spacing w:line="360" w:lineRule="auto"/>
        <w:jc w:val="center"/>
        <w:rPr>
          <w:b/>
          <w:sz w:val="28"/>
          <w:szCs w:val="28"/>
        </w:rPr>
      </w:pPr>
      <w:r w:rsidRPr="00452C59">
        <w:rPr>
          <w:b/>
          <w:sz w:val="28"/>
          <w:szCs w:val="28"/>
        </w:rPr>
        <w:t>Список используемой литературы</w:t>
      </w:r>
    </w:p>
    <w:p w:rsidR="00452C59" w:rsidRPr="00452C59" w:rsidRDefault="00452C59" w:rsidP="00452C59">
      <w:pPr>
        <w:jc w:val="center"/>
        <w:rPr>
          <w:b/>
          <w:sz w:val="20"/>
          <w:szCs w:val="20"/>
        </w:rPr>
      </w:pPr>
    </w:p>
    <w:tbl>
      <w:tblPr>
        <w:tblW w:w="9646" w:type="dxa"/>
        <w:jc w:val="center"/>
        <w:tblInd w:w="657" w:type="dxa"/>
        <w:tblLook w:val="01E0"/>
      </w:tblPr>
      <w:tblGrid>
        <w:gridCol w:w="711"/>
        <w:gridCol w:w="8935"/>
      </w:tblGrid>
      <w:tr w:rsidR="00D758D2" w:rsidRPr="00656C6C" w:rsidTr="00452C59">
        <w:trPr>
          <w:jc w:val="center"/>
        </w:trPr>
        <w:tc>
          <w:tcPr>
            <w:tcW w:w="711" w:type="dxa"/>
          </w:tcPr>
          <w:p w:rsidR="00D758D2" w:rsidRPr="00656C6C" w:rsidRDefault="00D758D2" w:rsidP="00D758D2">
            <w:pPr>
              <w:numPr>
                <w:ilvl w:val="0"/>
                <w:numId w:val="3"/>
              </w:numPr>
              <w:tabs>
                <w:tab w:val="left" w:pos="1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5" w:type="dxa"/>
          </w:tcPr>
          <w:p w:rsidR="00D758D2" w:rsidRPr="00656C6C" w:rsidRDefault="00D758D2" w:rsidP="000247F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56C6C">
              <w:rPr>
                <w:sz w:val="28"/>
                <w:szCs w:val="28"/>
              </w:rPr>
              <w:t>Веракса</w:t>
            </w:r>
            <w:proofErr w:type="spellEnd"/>
            <w:r w:rsidRPr="00656C6C">
              <w:rPr>
                <w:sz w:val="28"/>
                <w:szCs w:val="28"/>
              </w:rPr>
              <w:t xml:space="preserve">, Н. Е. Проектная деятельность дошкольников: пособие для педагогов </w:t>
            </w:r>
            <w:proofErr w:type="spellStart"/>
            <w:r w:rsidRPr="00656C6C">
              <w:rPr>
                <w:sz w:val="28"/>
                <w:szCs w:val="28"/>
              </w:rPr>
              <w:t>дошк</w:t>
            </w:r>
            <w:proofErr w:type="spellEnd"/>
            <w:r w:rsidRPr="00656C6C">
              <w:rPr>
                <w:sz w:val="28"/>
                <w:szCs w:val="28"/>
              </w:rPr>
              <w:t xml:space="preserve">. учреждений [Текст] / Н. Е. </w:t>
            </w:r>
            <w:proofErr w:type="spellStart"/>
            <w:r w:rsidRPr="00656C6C">
              <w:rPr>
                <w:sz w:val="28"/>
                <w:szCs w:val="28"/>
              </w:rPr>
              <w:t>Веракса</w:t>
            </w:r>
            <w:proofErr w:type="spellEnd"/>
            <w:r w:rsidRPr="00656C6C">
              <w:rPr>
                <w:sz w:val="28"/>
                <w:szCs w:val="28"/>
              </w:rPr>
              <w:t xml:space="preserve">, А. Н. </w:t>
            </w:r>
            <w:proofErr w:type="spellStart"/>
            <w:r w:rsidRPr="00656C6C">
              <w:rPr>
                <w:sz w:val="28"/>
                <w:szCs w:val="28"/>
              </w:rPr>
              <w:t>Веракса</w:t>
            </w:r>
            <w:proofErr w:type="spellEnd"/>
            <w:r w:rsidRPr="00656C6C">
              <w:rPr>
                <w:sz w:val="28"/>
                <w:szCs w:val="28"/>
              </w:rPr>
              <w:t>. –      М.</w:t>
            </w:r>
            <w:proofErr w:type="gramStart"/>
            <w:r w:rsidRPr="00656C6C">
              <w:rPr>
                <w:sz w:val="28"/>
                <w:szCs w:val="28"/>
              </w:rPr>
              <w:t xml:space="preserve"> :</w:t>
            </w:r>
            <w:proofErr w:type="gramEnd"/>
            <w:r w:rsidRPr="00656C6C">
              <w:rPr>
                <w:sz w:val="28"/>
                <w:szCs w:val="28"/>
              </w:rPr>
              <w:t xml:space="preserve"> Мозаика-Синтез, 2008. – 112 с.</w:t>
            </w:r>
          </w:p>
        </w:tc>
      </w:tr>
      <w:tr w:rsidR="00D758D2" w:rsidRPr="00656C6C" w:rsidTr="00452C59">
        <w:trPr>
          <w:jc w:val="center"/>
        </w:trPr>
        <w:tc>
          <w:tcPr>
            <w:tcW w:w="711" w:type="dxa"/>
          </w:tcPr>
          <w:p w:rsidR="00D758D2" w:rsidRPr="00656C6C" w:rsidRDefault="00D758D2" w:rsidP="00D758D2">
            <w:pPr>
              <w:numPr>
                <w:ilvl w:val="0"/>
                <w:numId w:val="3"/>
              </w:numPr>
              <w:tabs>
                <w:tab w:val="left" w:pos="1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5" w:type="dxa"/>
          </w:tcPr>
          <w:p w:rsidR="00D758D2" w:rsidRPr="00656C6C" w:rsidRDefault="00D758D2" w:rsidP="0025731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56C6C">
              <w:rPr>
                <w:sz w:val="28"/>
                <w:szCs w:val="28"/>
              </w:rPr>
              <w:t>Дыбина</w:t>
            </w:r>
            <w:proofErr w:type="spellEnd"/>
            <w:r w:rsidRPr="00656C6C">
              <w:rPr>
                <w:sz w:val="28"/>
                <w:szCs w:val="28"/>
              </w:rPr>
              <w:t xml:space="preserve">, О. В. Ребенок в мире поиска: программа по организации поисковой деятельности детей дошкольного возраста [Текст] / О. В. </w:t>
            </w:r>
            <w:proofErr w:type="spellStart"/>
            <w:r w:rsidRPr="00656C6C">
              <w:rPr>
                <w:sz w:val="28"/>
                <w:szCs w:val="28"/>
              </w:rPr>
              <w:t>Дыбина</w:t>
            </w:r>
            <w:proofErr w:type="spellEnd"/>
            <w:r w:rsidRPr="00656C6C">
              <w:rPr>
                <w:sz w:val="28"/>
                <w:szCs w:val="28"/>
              </w:rPr>
              <w:t xml:space="preserve"> и др. – М.</w:t>
            </w:r>
            <w:proofErr w:type="gramStart"/>
            <w:r w:rsidRPr="00656C6C">
              <w:rPr>
                <w:sz w:val="28"/>
                <w:szCs w:val="28"/>
              </w:rPr>
              <w:t xml:space="preserve"> :</w:t>
            </w:r>
            <w:proofErr w:type="gramEnd"/>
            <w:r w:rsidRPr="00656C6C">
              <w:rPr>
                <w:sz w:val="28"/>
                <w:szCs w:val="28"/>
              </w:rPr>
              <w:t xml:space="preserve"> Сфера, 2005. – 64 с.</w:t>
            </w:r>
          </w:p>
        </w:tc>
      </w:tr>
      <w:tr w:rsidR="00D758D2" w:rsidRPr="00656C6C" w:rsidTr="00452C59">
        <w:trPr>
          <w:jc w:val="center"/>
        </w:trPr>
        <w:tc>
          <w:tcPr>
            <w:tcW w:w="711" w:type="dxa"/>
          </w:tcPr>
          <w:p w:rsidR="00D758D2" w:rsidRPr="00656C6C" w:rsidRDefault="00D758D2" w:rsidP="00D758D2">
            <w:pPr>
              <w:numPr>
                <w:ilvl w:val="0"/>
                <w:numId w:val="3"/>
              </w:numPr>
              <w:tabs>
                <w:tab w:val="left" w:pos="1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5" w:type="dxa"/>
          </w:tcPr>
          <w:p w:rsidR="00D758D2" w:rsidRPr="00656C6C" w:rsidRDefault="00D758D2" w:rsidP="002573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6C6C">
              <w:rPr>
                <w:sz w:val="28"/>
                <w:szCs w:val="28"/>
              </w:rPr>
              <w:t xml:space="preserve">Пахомова, Н. Ю. Метод учебного проекта в образовательном учреждении: пособие для учителей и студентов </w:t>
            </w:r>
            <w:proofErr w:type="spellStart"/>
            <w:proofErr w:type="gramStart"/>
            <w:r w:rsidRPr="00656C6C">
              <w:rPr>
                <w:sz w:val="28"/>
                <w:szCs w:val="28"/>
              </w:rPr>
              <w:t>пед</w:t>
            </w:r>
            <w:proofErr w:type="spellEnd"/>
            <w:r w:rsidRPr="00656C6C">
              <w:rPr>
                <w:sz w:val="28"/>
                <w:szCs w:val="28"/>
              </w:rPr>
              <w:t>. вузов</w:t>
            </w:r>
            <w:proofErr w:type="gramEnd"/>
            <w:r w:rsidRPr="00656C6C">
              <w:rPr>
                <w:sz w:val="28"/>
                <w:szCs w:val="28"/>
              </w:rPr>
              <w:t xml:space="preserve"> [Текст] / Н. Ю. Пахомова. – 3-е изд., </w:t>
            </w:r>
            <w:proofErr w:type="spellStart"/>
            <w:r w:rsidRPr="00656C6C">
              <w:rPr>
                <w:sz w:val="28"/>
                <w:szCs w:val="28"/>
              </w:rPr>
              <w:t>испр</w:t>
            </w:r>
            <w:proofErr w:type="spellEnd"/>
            <w:r w:rsidRPr="00656C6C">
              <w:rPr>
                <w:sz w:val="28"/>
                <w:szCs w:val="28"/>
              </w:rPr>
              <w:t xml:space="preserve">. и </w:t>
            </w:r>
            <w:proofErr w:type="spellStart"/>
            <w:r w:rsidRPr="00656C6C">
              <w:rPr>
                <w:sz w:val="28"/>
                <w:szCs w:val="28"/>
              </w:rPr>
              <w:t>допол</w:t>
            </w:r>
            <w:proofErr w:type="spellEnd"/>
            <w:r w:rsidRPr="00656C6C">
              <w:rPr>
                <w:sz w:val="28"/>
                <w:szCs w:val="28"/>
              </w:rPr>
              <w:t>. – М.</w:t>
            </w:r>
            <w:proofErr w:type="gramStart"/>
            <w:r w:rsidRPr="00656C6C">
              <w:rPr>
                <w:sz w:val="28"/>
                <w:szCs w:val="28"/>
              </w:rPr>
              <w:t xml:space="preserve"> :</w:t>
            </w:r>
            <w:proofErr w:type="gramEnd"/>
            <w:r w:rsidRPr="00656C6C">
              <w:rPr>
                <w:sz w:val="28"/>
                <w:szCs w:val="28"/>
              </w:rPr>
              <w:t xml:space="preserve"> АРКТИ, 2008. – 112 с.</w:t>
            </w:r>
          </w:p>
        </w:tc>
      </w:tr>
      <w:tr w:rsidR="00D758D2" w:rsidRPr="00656C6C" w:rsidTr="00452C59">
        <w:trPr>
          <w:jc w:val="center"/>
        </w:trPr>
        <w:tc>
          <w:tcPr>
            <w:tcW w:w="711" w:type="dxa"/>
          </w:tcPr>
          <w:p w:rsidR="00D758D2" w:rsidRPr="00656C6C" w:rsidRDefault="00D758D2" w:rsidP="00D758D2">
            <w:pPr>
              <w:numPr>
                <w:ilvl w:val="0"/>
                <w:numId w:val="3"/>
              </w:numPr>
              <w:tabs>
                <w:tab w:val="left" w:pos="1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5" w:type="dxa"/>
          </w:tcPr>
          <w:p w:rsidR="00D758D2" w:rsidRPr="00656C6C" w:rsidRDefault="00D758D2" w:rsidP="000247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6C6C">
              <w:rPr>
                <w:sz w:val="28"/>
                <w:szCs w:val="28"/>
              </w:rPr>
              <w:t>Поливанова, К. Д. Проектная деятельность школьников: пособие для учителя [Текст] / К. Д. Поливанова. – М.</w:t>
            </w:r>
            <w:proofErr w:type="gramStart"/>
            <w:r w:rsidRPr="00656C6C">
              <w:rPr>
                <w:sz w:val="28"/>
                <w:szCs w:val="28"/>
              </w:rPr>
              <w:t xml:space="preserve"> :</w:t>
            </w:r>
            <w:proofErr w:type="gramEnd"/>
            <w:r w:rsidRPr="00656C6C">
              <w:rPr>
                <w:sz w:val="28"/>
                <w:szCs w:val="28"/>
              </w:rPr>
              <w:t xml:space="preserve"> Просвещение, 2008. – 192 с.</w:t>
            </w:r>
          </w:p>
        </w:tc>
      </w:tr>
      <w:tr w:rsidR="00D758D2" w:rsidRPr="00656C6C" w:rsidTr="00452C59">
        <w:trPr>
          <w:jc w:val="center"/>
        </w:trPr>
        <w:tc>
          <w:tcPr>
            <w:tcW w:w="711" w:type="dxa"/>
          </w:tcPr>
          <w:p w:rsidR="00D758D2" w:rsidRPr="00656C6C" w:rsidRDefault="00D758D2" w:rsidP="00D758D2">
            <w:pPr>
              <w:numPr>
                <w:ilvl w:val="0"/>
                <w:numId w:val="3"/>
              </w:numPr>
              <w:tabs>
                <w:tab w:val="left" w:pos="1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5" w:type="dxa"/>
          </w:tcPr>
          <w:p w:rsidR="00D758D2" w:rsidRPr="00656C6C" w:rsidRDefault="00D758D2" w:rsidP="000247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6C6C">
              <w:rPr>
                <w:sz w:val="28"/>
                <w:szCs w:val="28"/>
              </w:rPr>
              <w:t xml:space="preserve">Проектные задачи в начальной школе: пособие для учителя [Текст] / </w:t>
            </w:r>
            <w:r w:rsidRPr="00656C6C">
              <w:rPr>
                <w:sz w:val="28"/>
                <w:szCs w:val="28"/>
              </w:rPr>
              <w:lastRenderedPageBreak/>
              <w:t>под</w:t>
            </w:r>
            <w:proofErr w:type="gramStart"/>
            <w:r w:rsidRPr="00656C6C">
              <w:rPr>
                <w:sz w:val="28"/>
                <w:szCs w:val="28"/>
              </w:rPr>
              <w:t>.</w:t>
            </w:r>
            <w:proofErr w:type="gramEnd"/>
            <w:r w:rsidRPr="00656C6C">
              <w:rPr>
                <w:sz w:val="28"/>
                <w:szCs w:val="28"/>
              </w:rPr>
              <w:t xml:space="preserve"> </w:t>
            </w:r>
            <w:proofErr w:type="gramStart"/>
            <w:r w:rsidRPr="00656C6C">
              <w:rPr>
                <w:sz w:val="28"/>
                <w:szCs w:val="28"/>
              </w:rPr>
              <w:t>р</w:t>
            </w:r>
            <w:proofErr w:type="gramEnd"/>
            <w:r w:rsidRPr="00656C6C">
              <w:rPr>
                <w:sz w:val="28"/>
                <w:szCs w:val="28"/>
              </w:rPr>
              <w:t>ед. А. Б. Воронцова. – 3-е изд. – М. : Просвещение, 2011. – 176 с.</w:t>
            </w:r>
          </w:p>
        </w:tc>
      </w:tr>
      <w:tr w:rsidR="00D758D2" w:rsidRPr="00656C6C" w:rsidTr="00452C59">
        <w:trPr>
          <w:jc w:val="center"/>
        </w:trPr>
        <w:tc>
          <w:tcPr>
            <w:tcW w:w="711" w:type="dxa"/>
          </w:tcPr>
          <w:p w:rsidR="00D758D2" w:rsidRPr="00656C6C" w:rsidRDefault="00D758D2" w:rsidP="00D758D2">
            <w:pPr>
              <w:numPr>
                <w:ilvl w:val="0"/>
                <w:numId w:val="3"/>
              </w:numPr>
              <w:tabs>
                <w:tab w:val="left" w:pos="1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5" w:type="dxa"/>
          </w:tcPr>
          <w:p w:rsidR="00D758D2" w:rsidRPr="00656C6C" w:rsidRDefault="00D758D2" w:rsidP="002573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6C6C">
              <w:rPr>
                <w:sz w:val="28"/>
                <w:szCs w:val="28"/>
              </w:rPr>
              <w:t xml:space="preserve">Проектный метод в деятельности дошкольного учреждения: пособие для руководителей и практических работников ДОУ [Текст] / </w:t>
            </w:r>
            <w:proofErr w:type="spellStart"/>
            <w:r w:rsidRPr="00656C6C">
              <w:rPr>
                <w:sz w:val="28"/>
                <w:szCs w:val="28"/>
              </w:rPr>
              <w:t>авт-сост</w:t>
            </w:r>
            <w:proofErr w:type="spellEnd"/>
            <w:r w:rsidRPr="00656C6C">
              <w:rPr>
                <w:sz w:val="28"/>
                <w:szCs w:val="28"/>
              </w:rPr>
              <w:t xml:space="preserve">.: Л. С. Киселева и др. – 3-е изд., </w:t>
            </w:r>
            <w:proofErr w:type="spellStart"/>
            <w:r w:rsidRPr="00656C6C">
              <w:rPr>
                <w:sz w:val="28"/>
                <w:szCs w:val="28"/>
              </w:rPr>
              <w:t>испр</w:t>
            </w:r>
            <w:proofErr w:type="spellEnd"/>
            <w:r w:rsidRPr="00656C6C">
              <w:rPr>
                <w:sz w:val="28"/>
                <w:szCs w:val="28"/>
              </w:rPr>
              <w:t>. и доп. – М.</w:t>
            </w:r>
            <w:proofErr w:type="gramStart"/>
            <w:r w:rsidRPr="00656C6C">
              <w:rPr>
                <w:sz w:val="28"/>
                <w:szCs w:val="28"/>
              </w:rPr>
              <w:t xml:space="preserve"> :</w:t>
            </w:r>
            <w:proofErr w:type="gramEnd"/>
            <w:r w:rsidRPr="00656C6C">
              <w:rPr>
                <w:sz w:val="28"/>
                <w:szCs w:val="28"/>
              </w:rPr>
              <w:t xml:space="preserve"> АРКТИ, 2005. – 96 с.</w:t>
            </w:r>
          </w:p>
        </w:tc>
      </w:tr>
      <w:tr w:rsidR="00D758D2" w:rsidRPr="00656C6C" w:rsidTr="00452C59">
        <w:trPr>
          <w:jc w:val="center"/>
        </w:trPr>
        <w:tc>
          <w:tcPr>
            <w:tcW w:w="711" w:type="dxa"/>
          </w:tcPr>
          <w:p w:rsidR="00D758D2" w:rsidRPr="00656C6C" w:rsidRDefault="00D758D2" w:rsidP="00D758D2">
            <w:pPr>
              <w:numPr>
                <w:ilvl w:val="0"/>
                <w:numId w:val="3"/>
              </w:numPr>
              <w:tabs>
                <w:tab w:val="left" w:pos="1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5" w:type="dxa"/>
          </w:tcPr>
          <w:p w:rsidR="00D758D2" w:rsidRPr="00656C6C" w:rsidRDefault="00D758D2" w:rsidP="0025731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656C6C">
              <w:rPr>
                <w:sz w:val="28"/>
                <w:szCs w:val="28"/>
              </w:rPr>
              <w:t>Романовская</w:t>
            </w:r>
            <w:proofErr w:type="gramEnd"/>
            <w:r w:rsidRPr="00656C6C">
              <w:rPr>
                <w:sz w:val="28"/>
                <w:szCs w:val="28"/>
              </w:rPr>
              <w:t>, М. Б. Метод проектов в учебном процессе: методическое пособие [Текст] / М. Б. Романовская. – М.</w:t>
            </w:r>
            <w:proofErr w:type="gramStart"/>
            <w:r w:rsidRPr="00656C6C">
              <w:rPr>
                <w:sz w:val="28"/>
                <w:szCs w:val="28"/>
              </w:rPr>
              <w:t xml:space="preserve"> :</w:t>
            </w:r>
            <w:proofErr w:type="gramEnd"/>
            <w:r w:rsidRPr="00656C6C">
              <w:rPr>
                <w:sz w:val="28"/>
                <w:szCs w:val="28"/>
              </w:rPr>
              <w:t xml:space="preserve"> Педагогический поиск, 2006. – 160 с.</w:t>
            </w:r>
          </w:p>
        </w:tc>
      </w:tr>
      <w:tr w:rsidR="00D758D2" w:rsidRPr="00656C6C" w:rsidTr="00452C59">
        <w:trPr>
          <w:jc w:val="center"/>
        </w:trPr>
        <w:tc>
          <w:tcPr>
            <w:tcW w:w="711" w:type="dxa"/>
          </w:tcPr>
          <w:p w:rsidR="00D758D2" w:rsidRPr="00656C6C" w:rsidRDefault="00D758D2" w:rsidP="00D758D2">
            <w:pPr>
              <w:numPr>
                <w:ilvl w:val="0"/>
                <w:numId w:val="3"/>
              </w:numPr>
              <w:tabs>
                <w:tab w:val="left" w:pos="1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5" w:type="dxa"/>
          </w:tcPr>
          <w:p w:rsidR="00D758D2" w:rsidRPr="00656C6C" w:rsidRDefault="00D758D2" w:rsidP="004026BF">
            <w:pPr>
              <w:tabs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56C6C">
              <w:rPr>
                <w:sz w:val="28"/>
                <w:szCs w:val="28"/>
              </w:rPr>
              <w:t xml:space="preserve">Сергеев, И. С. Как организовать проектную деятельность учащихся: Практическое пособие для работников общеобразовательных учреждений [Текст] / И. С. Сергеев. – 7-е изд., </w:t>
            </w:r>
            <w:proofErr w:type="spellStart"/>
            <w:r w:rsidRPr="00656C6C">
              <w:rPr>
                <w:sz w:val="28"/>
                <w:szCs w:val="28"/>
              </w:rPr>
              <w:t>испр</w:t>
            </w:r>
            <w:proofErr w:type="spellEnd"/>
            <w:r w:rsidRPr="00656C6C">
              <w:rPr>
                <w:sz w:val="28"/>
                <w:szCs w:val="28"/>
              </w:rPr>
              <w:t>. и доп. – М.</w:t>
            </w:r>
            <w:proofErr w:type="gramStart"/>
            <w:r w:rsidRPr="00656C6C">
              <w:rPr>
                <w:sz w:val="28"/>
                <w:szCs w:val="28"/>
              </w:rPr>
              <w:t xml:space="preserve"> :</w:t>
            </w:r>
            <w:proofErr w:type="gramEnd"/>
            <w:r w:rsidRPr="00656C6C">
              <w:rPr>
                <w:sz w:val="28"/>
                <w:szCs w:val="28"/>
              </w:rPr>
              <w:t xml:space="preserve"> АРКИ, 2010. – 80 с.</w:t>
            </w:r>
          </w:p>
        </w:tc>
      </w:tr>
      <w:tr w:rsidR="00D758D2" w:rsidRPr="00656C6C" w:rsidTr="00452C59">
        <w:trPr>
          <w:jc w:val="center"/>
        </w:trPr>
        <w:tc>
          <w:tcPr>
            <w:tcW w:w="711" w:type="dxa"/>
          </w:tcPr>
          <w:p w:rsidR="00D758D2" w:rsidRPr="00656C6C" w:rsidRDefault="00D758D2" w:rsidP="00D758D2">
            <w:pPr>
              <w:numPr>
                <w:ilvl w:val="0"/>
                <w:numId w:val="3"/>
              </w:numPr>
              <w:tabs>
                <w:tab w:val="left" w:pos="1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35" w:type="dxa"/>
          </w:tcPr>
          <w:p w:rsidR="00D758D2" w:rsidRPr="00656C6C" w:rsidRDefault="00D758D2" w:rsidP="002573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6C6C">
              <w:rPr>
                <w:sz w:val="28"/>
                <w:szCs w:val="28"/>
              </w:rPr>
              <w:t xml:space="preserve">Яковлева, С. Н. Метод проектов как способ амплификации содержания дошкольного образования [Текст] / С. Н. Яковлева // </w:t>
            </w:r>
            <w:proofErr w:type="spellStart"/>
            <w:r w:rsidRPr="00656C6C">
              <w:rPr>
                <w:sz w:val="28"/>
                <w:szCs w:val="28"/>
              </w:rPr>
              <w:t>Гуманизация</w:t>
            </w:r>
            <w:proofErr w:type="spellEnd"/>
            <w:r w:rsidRPr="00656C6C">
              <w:rPr>
                <w:sz w:val="28"/>
                <w:szCs w:val="28"/>
              </w:rPr>
              <w:t xml:space="preserve"> образования в контексте системного подхода. – Бийск</w:t>
            </w:r>
            <w:proofErr w:type="gramStart"/>
            <w:r w:rsidRPr="00656C6C">
              <w:rPr>
                <w:sz w:val="28"/>
                <w:szCs w:val="28"/>
              </w:rPr>
              <w:t xml:space="preserve"> :</w:t>
            </w:r>
            <w:proofErr w:type="gramEnd"/>
            <w:r w:rsidRPr="00656C6C">
              <w:rPr>
                <w:sz w:val="28"/>
                <w:szCs w:val="28"/>
              </w:rPr>
              <w:t xml:space="preserve"> БГПУ. – 2007. –      Ч. 2. – С. 140–143.</w:t>
            </w:r>
          </w:p>
        </w:tc>
      </w:tr>
    </w:tbl>
    <w:p w:rsidR="00D758D2" w:rsidRDefault="00D758D2" w:rsidP="004026B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sectPr w:rsidR="00D758D2" w:rsidSect="00A00D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A1" w:rsidRDefault="008824A1" w:rsidP="007E76B1">
      <w:r>
        <w:separator/>
      </w:r>
    </w:p>
  </w:endnote>
  <w:endnote w:type="continuationSeparator" w:id="0">
    <w:p w:rsidR="008824A1" w:rsidRDefault="008824A1" w:rsidP="007E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A1" w:rsidRDefault="008824A1" w:rsidP="007E76B1">
      <w:r>
        <w:separator/>
      </w:r>
    </w:p>
  </w:footnote>
  <w:footnote w:type="continuationSeparator" w:id="0">
    <w:p w:rsidR="008824A1" w:rsidRDefault="008824A1" w:rsidP="007E7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6AE4"/>
    <w:multiLevelType w:val="hybridMultilevel"/>
    <w:tmpl w:val="00D65E46"/>
    <w:lvl w:ilvl="0" w:tplc="6D302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2534BB"/>
    <w:multiLevelType w:val="hybridMultilevel"/>
    <w:tmpl w:val="5F36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76E46"/>
    <w:multiLevelType w:val="hybridMultilevel"/>
    <w:tmpl w:val="6ACEF372"/>
    <w:lvl w:ilvl="0" w:tplc="0419000F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AD0"/>
    <w:rsid w:val="000000F4"/>
    <w:rsid w:val="00012D5F"/>
    <w:rsid w:val="000247F7"/>
    <w:rsid w:val="00082215"/>
    <w:rsid w:val="00093AD0"/>
    <w:rsid w:val="000B30E5"/>
    <w:rsid w:val="000B3C3E"/>
    <w:rsid w:val="000E0BFE"/>
    <w:rsid w:val="00106180"/>
    <w:rsid w:val="0015384E"/>
    <w:rsid w:val="00154041"/>
    <w:rsid w:val="00165873"/>
    <w:rsid w:val="00191F71"/>
    <w:rsid w:val="001C1C2D"/>
    <w:rsid w:val="001C420C"/>
    <w:rsid w:val="001C4A38"/>
    <w:rsid w:val="001E2900"/>
    <w:rsid w:val="002078ED"/>
    <w:rsid w:val="002160E3"/>
    <w:rsid w:val="00257A26"/>
    <w:rsid w:val="002A71BA"/>
    <w:rsid w:val="002B616F"/>
    <w:rsid w:val="002D091C"/>
    <w:rsid w:val="002D46E5"/>
    <w:rsid w:val="002F59F7"/>
    <w:rsid w:val="003141BC"/>
    <w:rsid w:val="00323725"/>
    <w:rsid w:val="00335AED"/>
    <w:rsid w:val="00361606"/>
    <w:rsid w:val="003819E4"/>
    <w:rsid w:val="0039626B"/>
    <w:rsid w:val="003B12B0"/>
    <w:rsid w:val="004026BF"/>
    <w:rsid w:val="00410CC2"/>
    <w:rsid w:val="00410DEE"/>
    <w:rsid w:val="00413B2F"/>
    <w:rsid w:val="00452C59"/>
    <w:rsid w:val="00472496"/>
    <w:rsid w:val="0048612E"/>
    <w:rsid w:val="004C7F4A"/>
    <w:rsid w:val="004E55AA"/>
    <w:rsid w:val="004F2D3C"/>
    <w:rsid w:val="0051663E"/>
    <w:rsid w:val="005529AD"/>
    <w:rsid w:val="00564707"/>
    <w:rsid w:val="00573E26"/>
    <w:rsid w:val="00575532"/>
    <w:rsid w:val="00575B22"/>
    <w:rsid w:val="00575F2D"/>
    <w:rsid w:val="00592449"/>
    <w:rsid w:val="005C668C"/>
    <w:rsid w:val="00613201"/>
    <w:rsid w:val="006543B0"/>
    <w:rsid w:val="00693E8E"/>
    <w:rsid w:val="006E47A5"/>
    <w:rsid w:val="00760E87"/>
    <w:rsid w:val="00761260"/>
    <w:rsid w:val="007C3F83"/>
    <w:rsid w:val="007E5021"/>
    <w:rsid w:val="007E76B1"/>
    <w:rsid w:val="007F05D3"/>
    <w:rsid w:val="00802BDB"/>
    <w:rsid w:val="00807216"/>
    <w:rsid w:val="008227CF"/>
    <w:rsid w:val="00831F26"/>
    <w:rsid w:val="00840153"/>
    <w:rsid w:val="0085521F"/>
    <w:rsid w:val="008631A5"/>
    <w:rsid w:val="00867B1A"/>
    <w:rsid w:val="008824A1"/>
    <w:rsid w:val="008861E1"/>
    <w:rsid w:val="0089747E"/>
    <w:rsid w:val="008A552C"/>
    <w:rsid w:val="008E16DF"/>
    <w:rsid w:val="00912EB0"/>
    <w:rsid w:val="009246D1"/>
    <w:rsid w:val="009A13FC"/>
    <w:rsid w:val="009C2290"/>
    <w:rsid w:val="009C6F5B"/>
    <w:rsid w:val="00A00DAB"/>
    <w:rsid w:val="00A34EAB"/>
    <w:rsid w:val="00A52AFA"/>
    <w:rsid w:val="00A60194"/>
    <w:rsid w:val="00A73052"/>
    <w:rsid w:val="00A84B86"/>
    <w:rsid w:val="00AB12C5"/>
    <w:rsid w:val="00AD5FAB"/>
    <w:rsid w:val="00AF2716"/>
    <w:rsid w:val="00AF52A2"/>
    <w:rsid w:val="00B02E62"/>
    <w:rsid w:val="00B2570A"/>
    <w:rsid w:val="00B4427A"/>
    <w:rsid w:val="00B56FAB"/>
    <w:rsid w:val="00BB4B42"/>
    <w:rsid w:val="00C26CFE"/>
    <w:rsid w:val="00C363C0"/>
    <w:rsid w:val="00C73E32"/>
    <w:rsid w:val="00C771FC"/>
    <w:rsid w:val="00CA0683"/>
    <w:rsid w:val="00CC5933"/>
    <w:rsid w:val="00CC7733"/>
    <w:rsid w:val="00CF2173"/>
    <w:rsid w:val="00D00262"/>
    <w:rsid w:val="00D0326B"/>
    <w:rsid w:val="00D05426"/>
    <w:rsid w:val="00D076DD"/>
    <w:rsid w:val="00D758D2"/>
    <w:rsid w:val="00D9446F"/>
    <w:rsid w:val="00DE1280"/>
    <w:rsid w:val="00DF7CC5"/>
    <w:rsid w:val="00E13B7E"/>
    <w:rsid w:val="00E304F0"/>
    <w:rsid w:val="00E81AEC"/>
    <w:rsid w:val="00EC4CF7"/>
    <w:rsid w:val="00ED5C71"/>
    <w:rsid w:val="00EF3EB0"/>
    <w:rsid w:val="00F00EF4"/>
    <w:rsid w:val="00F262F1"/>
    <w:rsid w:val="00F4035A"/>
    <w:rsid w:val="00F56503"/>
    <w:rsid w:val="00F9170F"/>
    <w:rsid w:val="00FA2E92"/>
    <w:rsid w:val="00FE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93A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093AD0"/>
  </w:style>
  <w:style w:type="paragraph" w:styleId="a4">
    <w:name w:val="header"/>
    <w:basedOn w:val="a"/>
    <w:link w:val="a5"/>
    <w:uiPriority w:val="99"/>
    <w:unhideWhenUsed/>
    <w:rsid w:val="007E76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7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217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 Знак"/>
    <w:basedOn w:val="a"/>
    <w:rsid w:val="002D46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">
    <w:name w:val="Гиперссылка5"/>
    <w:basedOn w:val="a0"/>
    <w:rsid w:val="00D758D2"/>
    <w:rPr>
      <w:strike w:val="0"/>
      <w:dstrike w:val="0"/>
      <w:color w:val="0000FF"/>
      <w:sz w:val="20"/>
      <w:szCs w:val="20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37CB-397A-4124-9DCE-EE349799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</dc:creator>
  <cp:lastModifiedBy>User</cp:lastModifiedBy>
  <cp:revision>6</cp:revision>
  <cp:lastPrinted>2021-05-31T09:19:00Z</cp:lastPrinted>
  <dcterms:created xsi:type="dcterms:W3CDTF">2021-07-29T09:21:00Z</dcterms:created>
  <dcterms:modified xsi:type="dcterms:W3CDTF">2023-09-27T09:33:00Z</dcterms:modified>
</cp:coreProperties>
</file>