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CD" w:rsidRDefault="00BC5BCD" w:rsidP="00C6658D">
      <w:pPr>
        <w:pStyle w:val="a3"/>
        <w:keepNext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включению в программу воспитания по специальностям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C6658D" w:rsidRPr="00120250" w:rsidRDefault="00BC5BCD" w:rsidP="00BC5BCD">
      <w:pPr>
        <w:pStyle w:val="a3"/>
        <w:keepNext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658D" w:rsidRPr="00120250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социокультурной среды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ГБПОУ МО «Чеховский техникум»»</w:t>
      </w:r>
      <w:bookmarkStart w:id="0" w:name="_GoBack"/>
      <w:bookmarkEnd w:id="0"/>
    </w:p>
    <w:p w:rsidR="00C6658D" w:rsidRPr="00120250" w:rsidRDefault="00C6658D" w:rsidP="00C6658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 w:rsidRPr="00120250">
        <w:rPr>
          <w:color w:val="000000"/>
          <w:sz w:val="28"/>
          <w:szCs w:val="28"/>
        </w:rPr>
        <w:br/>
      </w:r>
      <w:r w:rsidRPr="00120250">
        <w:rPr>
          <w:rStyle w:val="c1"/>
          <w:color w:val="000000"/>
          <w:sz w:val="28"/>
          <w:szCs w:val="28"/>
        </w:rPr>
        <w:t xml:space="preserve">        Современная действительность предъявляет особые требования к социокультурному личностному развитию молодого человека, поэтому целью воздействия воспитывающей среды техникума является развитие общих компетенций </w:t>
      </w:r>
      <w:r w:rsidRPr="00120250">
        <w:rPr>
          <w:rStyle w:val="c11"/>
          <w:rFonts w:ascii="Calibri" w:hAnsi="Calibri"/>
          <w:color w:val="000000"/>
          <w:sz w:val="28"/>
          <w:szCs w:val="28"/>
        </w:rPr>
        <w:t> </w:t>
      </w:r>
      <w:r w:rsidRPr="00120250">
        <w:rPr>
          <w:rStyle w:val="c6"/>
          <w:color w:val="000000"/>
          <w:sz w:val="28"/>
          <w:szCs w:val="28"/>
        </w:rPr>
        <w:t xml:space="preserve">в соответствии с требованиями ФГОС. </w:t>
      </w:r>
    </w:p>
    <w:p w:rsidR="00C6658D" w:rsidRPr="00120250" w:rsidRDefault="00C6658D" w:rsidP="00C6658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120250">
        <w:rPr>
          <w:rStyle w:val="c6"/>
          <w:color w:val="000000"/>
          <w:sz w:val="28"/>
          <w:szCs w:val="28"/>
        </w:rPr>
        <w:t>В техникуме определены общие компетенции: понимать сущность своей будущей профессии, проявлять к ней интерес;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 осуществлять поиск информации для  выполнения профессиональных задач; использовать информационно-коммуникационные технологии в профессиональной деятельности; работать в коллективе и команде,  эффективно общаться с коллегами, руководством, клиентами.</w:t>
      </w:r>
      <w:proofErr w:type="gramEnd"/>
    </w:p>
    <w:p w:rsidR="00C6658D" w:rsidRPr="00120250" w:rsidRDefault="00C6658D" w:rsidP="00C6658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20250">
        <w:rPr>
          <w:rStyle w:val="c6"/>
          <w:color w:val="000000"/>
          <w:sz w:val="28"/>
          <w:szCs w:val="28"/>
        </w:rPr>
        <w:t xml:space="preserve">Формирование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</w:t>
      </w:r>
      <w:proofErr w:type="spellStart"/>
      <w:r w:rsidRPr="00120250">
        <w:rPr>
          <w:rStyle w:val="c6"/>
          <w:color w:val="000000"/>
          <w:sz w:val="28"/>
          <w:szCs w:val="28"/>
        </w:rPr>
        <w:t>внеучебное</w:t>
      </w:r>
      <w:proofErr w:type="spellEnd"/>
      <w:r w:rsidRPr="00120250">
        <w:rPr>
          <w:rStyle w:val="c6"/>
          <w:color w:val="000000"/>
          <w:sz w:val="28"/>
          <w:szCs w:val="28"/>
        </w:rPr>
        <w:t xml:space="preserve"> время.</w:t>
      </w:r>
    </w:p>
    <w:p w:rsidR="00C6658D" w:rsidRPr="00120250" w:rsidRDefault="00C6658D" w:rsidP="00C6658D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20250">
        <w:rPr>
          <w:rStyle w:val="c6"/>
          <w:color w:val="000000"/>
          <w:sz w:val="28"/>
          <w:szCs w:val="28"/>
        </w:rPr>
        <w:t xml:space="preserve">Социокультурная среда техникума представлена </w:t>
      </w:r>
      <w:proofErr w:type="spellStart"/>
      <w:r w:rsidRPr="00120250">
        <w:rPr>
          <w:rStyle w:val="c6"/>
          <w:color w:val="000000"/>
          <w:sz w:val="28"/>
          <w:szCs w:val="28"/>
        </w:rPr>
        <w:t>внеучебной</w:t>
      </w:r>
      <w:proofErr w:type="spellEnd"/>
      <w:r w:rsidRPr="00120250">
        <w:rPr>
          <w:rStyle w:val="c6"/>
          <w:color w:val="000000"/>
          <w:sz w:val="28"/>
          <w:szCs w:val="28"/>
        </w:rPr>
        <w:t xml:space="preserve"> и учебной деятельностью. Ценностно-ориентированным   ядром воспитательной   системы   является комплексно-целевая программа «Я - Человек».  Она включает в  себя целевые программы «Патриот»,  «Творчество», « Правопорядок»,  « Здоровье», «Программа работы с группой риска». Кроме этого в  техникуме созданы центры воспитательной деятельности:</w:t>
      </w:r>
    </w:p>
    <w:p w:rsidR="00120250" w:rsidRPr="00120250" w:rsidRDefault="00120250" w:rsidP="00120250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120250">
        <w:rPr>
          <w:rStyle w:val="c6"/>
          <w:color w:val="000000"/>
          <w:sz w:val="28"/>
          <w:szCs w:val="28"/>
        </w:rPr>
        <w:t xml:space="preserve">1. Центр здоровья: в него входят </w:t>
      </w:r>
      <w:r w:rsidRPr="00120250">
        <w:rPr>
          <w:color w:val="333333"/>
          <w:sz w:val="28"/>
          <w:szCs w:val="28"/>
          <w:shd w:val="clear" w:color="auto" w:fill="FFFFFF"/>
        </w:rPr>
        <w:t>спортивно-развлекательный парк «</w:t>
      </w:r>
      <w:proofErr w:type="spellStart"/>
      <w:r w:rsidRPr="00120250">
        <w:rPr>
          <w:color w:val="333333"/>
          <w:sz w:val="28"/>
          <w:szCs w:val="28"/>
          <w:shd w:val="clear" w:color="auto" w:fill="FFFFFF"/>
        </w:rPr>
        <w:t>Freezone</w:t>
      </w:r>
      <w:proofErr w:type="spellEnd"/>
      <w:r w:rsidRPr="00120250">
        <w:rPr>
          <w:color w:val="333333"/>
          <w:sz w:val="28"/>
          <w:szCs w:val="28"/>
          <w:shd w:val="clear" w:color="auto" w:fill="FFFFFF"/>
        </w:rPr>
        <w:t>» и центр военно-тактических игр «</w:t>
      </w:r>
      <w:proofErr w:type="gramStart"/>
      <w:r w:rsidRPr="00120250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120250">
        <w:rPr>
          <w:color w:val="333333"/>
          <w:sz w:val="28"/>
          <w:szCs w:val="28"/>
          <w:shd w:val="clear" w:color="auto" w:fill="FFFFFF"/>
        </w:rPr>
        <w:t>SBALL»</w:t>
      </w:r>
      <w:r w:rsidRPr="00120250">
        <w:rPr>
          <w:rStyle w:val="c6"/>
          <w:color w:val="000000"/>
          <w:sz w:val="28"/>
          <w:szCs w:val="28"/>
        </w:rPr>
        <w:t xml:space="preserve"> секции баскетбола и гандбола, кабинет психологической разгрузки, кабинет социального педагога. </w:t>
      </w:r>
    </w:p>
    <w:p w:rsidR="00120250" w:rsidRPr="00120250" w:rsidRDefault="00120250" w:rsidP="00120250">
      <w:pPr>
        <w:pStyle w:val="2"/>
        <w:shd w:val="clear" w:color="auto" w:fill="FFFFFF"/>
        <w:spacing w:before="0" w:after="75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00120250">
        <w:rPr>
          <w:rStyle w:val="c6"/>
          <w:rFonts w:ascii="Times New Roman" w:hAnsi="Times New Roman" w:cs="Times New Roman"/>
          <w:color w:val="000000"/>
          <w:sz w:val="28"/>
          <w:szCs w:val="28"/>
        </w:rPr>
        <w:t>2. Центр патриотического воспитания: «Музей Боевой славы», секция «</w:t>
      </w:r>
      <w:r w:rsidRPr="00120250">
        <w:rPr>
          <w:rFonts w:ascii="Times New Roman" w:hAnsi="Times New Roman" w:cs="Times New Roman"/>
          <w:sz w:val="28"/>
          <w:szCs w:val="28"/>
        </w:rPr>
        <w:t xml:space="preserve"> Музейное дело</w:t>
      </w:r>
      <w:r w:rsidRPr="0012025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; Музей памяти </w:t>
      </w:r>
      <w:proofErr w:type="spellStart"/>
      <w:r w:rsidRPr="00120250">
        <w:rPr>
          <w:rStyle w:val="c6"/>
          <w:rFonts w:ascii="Times New Roman" w:hAnsi="Times New Roman" w:cs="Times New Roman"/>
          <w:color w:val="000000"/>
          <w:sz w:val="28"/>
          <w:szCs w:val="28"/>
        </w:rPr>
        <w:t>Лопасненского</w:t>
      </w:r>
      <w:proofErr w:type="spellEnd"/>
      <w:r w:rsidRPr="0012025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края - </w:t>
      </w:r>
      <w:hyperlink r:id="rId5" w:history="1">
        <w:r w:rsidRPr="00120250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Музей памяти 1941-1945 </w:t>
        </w:r>
        <w:proofErr w:type="spellStart"/>
        <w:proofErr w:type="gramStart"/>
        <w:r w:rsidRPr="00120250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гг</w:t>
        </w:r>
        <w:proofErr w:type="spellEnd"/>
        <w:proofErr w:type="gramEnd"/>
      </w:hyperlink>
    </w:p>
    <w:p w:rsidR="00120250" w:rsidRPr="00120250" w:rsidRDefault="00120250" w:rsidP="00120250">
      <w:pPr>
        <w:pStyle w:val="1"/>
        <w:shd w:val="clear" w:color="auto" w:fill="FFFFFF"/>
        <w:spacing w:before="0" w:beforeAutospacing="0" w:after="300" w:afterAutospacing="0"/>
        <w:rPr>
          <w:rFonts w:ascii="Times New Roman" w:eastAsia="Times New Roman" w:hAnsi="Times New Roman"/>
          <w:b w:val="0"/>
          <w:bCs w:val="0"/>
          <w:caps/>
          <w:color w:val="444444"/>
          <w:sz w:val="28"/>
          <w:szCs w:val="28"/>
        </w:rPr>
      </w:pPr>
      <w:r w:rsidRPr="00120250">
        <w:rPr>
          <w:rStyle w:val="c6"/>
          <w:rFonts w:ascii="Times New Roman" w:hAnsi="Times New Roman"/>
          <w:color w:val="000000"/>
          <w:sz w:val="28"/>
          <w:szCs w:val="28"/>
        </w:rPr>
        <w:t>, взаимодействие с музеями Г</w:t>
      </w:r>
      <w:r w:rsidRPr="0012025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осударственного литературно-мемориального музея-заповедника А.П. Чехова.</w:t>
      </w:r>
      <w:r w:rsidRPr="00120250">
        <w:rPr>
          <w:rStyle w:val="c6"/>
          <w:rFonts w:ascii="Times New Roman" w:hAnsi="Times New Roman"/>
          <w:color w:val="000000"/>
          <w:sz w:val="28"/>
          <w:szCs w:val="28"/>
        </w:rPr>
        <w:t xml:space="preserve"> «Мелихово», </w:t>
      </w:r>
      <w:r w:rsidRPr="00120250">
        <w:rPr>
          <w:rFonts w:ascii="Times New Roman" w:eastAsia="Times New Roman" w:hAnsi="Times New Roman"/>
          <w:b w:val="0"/>
          <w:bCs w:val="0"/>
          <w:caps/>
          <w:color w:val="444444"/>
          <w:sz w:val="28"/>
          <w:szCs w:val="28"/>
        </w:rPr>
        <w:t xml:space="preserve">МУЗЕЙ ПИСЕМ А.П. ЧЕХОВА. </w:t>
      </w:r>
      <w:proofErr w:type="gramStart"/>
      <w:r w:rsidRPr="00120250">
        <w:rPr>
          <w:rFonts w:ascii="Times New Roman" w:eastAsia="Times New Roman" w:hAnsi="Times New Roman"/>
          <w:b w:val="0"/>
          <w:bCs w:val="0"/>
          <w:caps/>
          <w:color w:val="444444"/>
          <w:sz w:val="28"/>
          <w:szCs w:val="28"/>
        </w:rPr>
        <w:t>ПОЧТОВО-ТЕЛЕГРАФНОЕ ОТДЕЛЕНИЕ СТ. ЛОПАСНЯ</w:t>
      </w:r>
      <w:r w:rsidRPr="00120250">
        <w:rPr>
          <w:rStyle w:val="c6"/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120250">
        <w:rPr>
          <w:rStyle w:val="c6"/>
          <w:rFonts w:ascii="Times New Roman" w:hAnsi="Times New Roman"/>
          <w:color w:val="000000"/>
          <w:sz w:val="28"/>
          <w:szCs w:val="28"/>
        </w:rPr>
        <w:t xml:space="preserve"> </w:t>
      </w:r>
      <w:hyperlink r:id="rId6" w:tgtFrame="_blank" w:history="1">
        <w:r w:rsidRPr="00120250">
          <w:rPr>
            <w:rFonts w:ascii="Times New Roman" w:hAnsi="Times New Roman"/>
            <w:color w:val="000080"/>
            <w:sz w:val="28"/>
            <w:szCs w:val="28"/>
            <w:shd w:val="clear" w:color="auto" w:fill="FFFFFF"/>
            <w:lang w:eastAsia="en-US"/>
          </w:rPr>
          <w:t> </w:t>
        </w:r>
      </w:hyperlink>
      <w:r w:rsidRPr="00120250">
        <w:rPr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Pr="00120250">
        <w:rPr>
          <w:rFonts w:ascii="Times New Roman" w:eastAsia="Times New Roman" w:hAnsi="Times New Roman"/>
          <w:b w:val="0"/>
          <w:bCs w:val="0"/>
          <w:caps/>
          <w:color w:val="444444"/>
          <w:sz w:val="28"/>
          <w:szCs w:val="28"/>
        </w:rPr>
        <w:t>УСАДЬБА «ЛОПАСНЯ-ЗАЧАТЬЕВСКОЕ», МЕМОРИАЛЬНАЯ ЧЕХОВСКАЯ ШКОЛА, С. НОВОСЕЛКИ, МЕЛИХОВСКАЯ ШКОЛА</w:t>
      </w:r>
    </w:p>
    <w:p w:rsidR="00120250" w:rsidRPr="00120250" w:rsidRDefault="00120250" w:rsidP="0012025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0250" w:rsidRPr="00120250" w:rsidRDefault="00120250" w:rsidP="00120250">
      <w:pPr>
        <w:rPr>
          <w:rStyle w:val="c6"/>
          <w:rFonts w:ascii="Times New Roman" w:hAnsi="Times New Roman" w:cs="Times New Roman"/>
          <w:sz w:val="28"/>
          <w:szCs w:val="28"/>
        </w:rPr>
      </w:pPr>
      <w:r w:rsidRPr="0012025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3. Центр духовно-нравственного и гражданско-патриотического воспитания «Вокальная студия «Креатив», </w:t>
      </w:r>
      <w:r w:rsidRPr="00120250">
        <w:rPr>
          <w:rFonts w:ascii="Times New Roman" w:hAnsi="Times New Roman" w:cs="Times New Roman"/>
          <w:sz w:val="28"/>
          <w:szCs w:val="28"/>
        </w:rPr>
        <w:t xml:space="preserve">Вокально-инструментальный ансамбль (игра </w:t>
      </w:r>
      <w:r w:rsidRPr="00120250">
        <w:rPr>
          <w:rFonts w:ascii="Times New Roman" w:hAnsi="Times New Roman" w:cs="Times New Roman"/>
          <w:sz w:val="28"/>
          <w:szCs w:val="28"/>
        </w:rPr>
        <w:lastRenderedPageBreak/>
        <w:t>на музыкальных инструментах соло и дуэты и т.д.), взаимодействие с  ДК «Дружба», гор. клубом «</w:t>
      </w:r>
      <w:proofErr w:type="spellStart"/>
      <w:r w:rsidRPr="00120250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120250">
        <w:rPr>
          <w:rFonts w:ascii="Times New Roman" w:hAnsi="Times New Roman" w:cs="Times New Roman"/>
          <w:sz w:val="28"/>
          <w:szCs w:val="28"/>
        </w:rPr>
        <w:t>», МДК «</w:t>
      </w:r>
      <w:proofErr w:type="spellStart"/>
      <w:r w:rsidRPr="00120250">
        <w:rPr>
          <w:rFonts w:ascii="Times New Roman" w:hAnsi="Times New Roman" w:cs="Times New Roman"/>
          <w:sz w:val="28"/>
          <w:szCs w:val="28"/>
        </w:rPr>
        <w:t>Манушкино</w:t>
      </w:r>
      <w:proofErr w:type="gramStart"/>
      <w:r w:rsidRPr="00120250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Pr="00120250">
        <w:rPr>
          <w:rFonts w:ascii="Times New Roman" w:hAnsi="Times New Roman" w:cs="Times New Roman"/>
          <w:sz w:val="28"/>
          <w:szCs w:val="28"/>
        </w:rPr>
        <w:t xml:space="preserve"> советом ветеранов «Вооруженных сил РФ», молодежным советом </w:t>
      </w:r>
      <w:proofErr w:type="spellStart"/>
      <w:r w:rsidRPr="0012025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20250">
        <w:rPr>
          <w:rFonts w:ascii="Times New Roman" w:hAnsi="Times New Roman" w:cs="Times New Roman"/>
          <w:sz w:val="28"/>
          <w:szCs w:val="28"/>
        </w:rPr>
        <w:t>. Чехов.</w:t>
      </w:r>
    </w:p>
    <w:p w:rsidR="00120250" w:rsidRPr="00120250" w:rsidRDefault="00120250" w:rsidP="0012025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250">
        <w:rPr>
          <w:rStyle w:val="c6"/>
          <w:color w:val="000000"/>
          <w:sz w:val="28"/>
          <w:szCs w:val="28"/>
        </w:rPr>
        <w:t>4. Центр самоуправления, где проходят заседания студенческого совета;</w:t>
      </w:r>
    </w:p>
    <w:p w:rsidR="00120250" w:rsidRPr="00120250" w:rsidRDefault="00120250" w:rsidP="00120250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120250">
        <w:rPr>
          <w:rStyle w:val="c6"/>
          <w:color w:val="000000"/>
          <w:sz w:val="28"/>
          <w:szCs w:val="28"/>
        </w:rPr>
        <w:t>Кроме этого организована работа центра волонтерского движения «Сердце отдаем людям», поискового отряда «Возрождение».</w:t>
      </w:r>
    </w:p>
    <w:p w:rsidR="00120250" w:rsidRPr="00DC5898" w:rsidRDefault="00120250" w:rsidP="001202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5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2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</w:t>
      </w:r>
      <w:r w:rsidRPr="00DC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Pr="0012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социально-воспитательного</w:t>
      </w:r>
      <w:r w:rsidRPr="0012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среды колледжа и «внешней среды».</w:t>
      </w:r>
    </w:p>
    <w:p w:rsidR="00C6658D" w:rsidRPr="00120250" w:rsidRDefault="00C6658D" w:rsidP="00C66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C6658D" w:rsidRPr="00120250" w:rsidRDefault="00C6658D" w:rsidP="00C6658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120250">
        <w:rPr>
          <w:rStyle w:val="c6"/>
          <w:color w:val="000000"/>
          <w:sz w:val="28"/>
          <w:szCs w:val="28"/>
        </w:rPr>
        <w:t>Внеучебная</w:t>
      </w:r>
      <w:proofErr w:type="spellEnd"/>
      <w:r w:rsidRPr="00120250">
        <w:rPr>
          <w:rStyle w:val="c6"/>
          <w:color w:val="000000"/>
          <w:sz w:val="28"/>
          <w:szCs w:val="28"/>
        </w:rPr>
        <w:t xml:space="preserve"> деятельность состоит из разнообразных форм мероприятий, реализуемых на уровне техникума, групп. Например, к ним относятся спортивные соревнования, коллективные творческие дела, часы общения, профилактические мероприятия, участие в реализации проектов. Система социокультурной среды внеурочной воспитательной работы  реализовывается через регулярные занятия в клубах  ДК им. </w:t>
      </w:r>
      <w:proofErr w:type="spellStart"/>
      <w:r w:rsidRPr="00120250">
        <w:rPr>
          <w:rStyle w:val="c6"/>
          <w:color w:val="000000"/>
          <w:sz w:val="28"/>
          <w:szCs w:val="28"/>
        </w:rPr>
        <w:t>Наймушина</w:t>
      </w:r>
      <w:proofErr w:type="spellEnd"/>
      <w:r w:rsidRPr="00120250">
        <w:rPr>
          <w:rStyle w:val="c6"/>
          <w:color w:val="000000"/>
          <w:sz w:val="28"/>
          <w:szCs w:val="28"/>
        </w:rPr>
        <w:t xml:space="preserve"> и </w:t>
      </w:r>
      <w:proofErr w:type="spellStart"/>
      <w:r w:rsidRPr="00120250">
        <w:rPr>
          <w:rStyle w:val="c6"/>
          <w:color w:val="000000"/>
          <w:sz w:val="28"/>
          <w:szCs w:val="28"/>
        </w:rPr>
        <w:t>Д</w:t>
      </w:r>
      <w:proofErr w:type="gramStart"/>
      <w:r w:rsidRPr="00120250">
        <w:rPr>
          <w:rStyle w:val="c6"/>
          <w:color w:val="000000"/>
          <w:sz w:val="28"/>
          <w:szCs w:val="28"/>
        </w:rPr>
        <w:t>К«</w:t>
      </w:r>
      <w:proofErr w:type="gramEnd"/>
      <w:r w:rsidRPr="00120250">
        <w:rPr>
          <w:rStyle w:val="c6"/>
          <w:color w:val="000000"/>
          <w:sz w:val="28"/>
          <w:szCs w:val="28"/>
        </w:rPr>
        <w:t>Дружба</w:t>
      </w:r>
      <w:proofErr w:type="spellEnd"/>
      <w:r w:rsidRPr="00120250">
        <w:rPr>
          <w:rStyle w:val="c6"/>
          <w:color w:val="000000"/>
          <w:sz w:val="28"/>
          <w:szCs w:val="28"/>
        </w:rPr>
        <w:t>», «</w:t>
      </w:r>
      <w:proofErr w:type="spellStart"/>
      <w:r w:rsidRPr="00120250">
        <w:rPr>
          <w:rStyle w:val="c6"/>
          <w:color w:val="000000"/>
          <w:sz w:val="28"/>
          <w:szCs w:val="28"/>
        </w:rPr>
        <w:t>Супермакс</w:t>
      </w:r>
      <w:proofErr w:type="spellEnd"/>
      <w:r w:rsidRPr="00120250">
        <w:rPr>
          <w:rStyle w:val="c6"/>
          <w:color w:val="000000"/>
          <w:sz w:val="28"/>
          <w:szCs w:val="28"/>
        </w:rPr>
        <w:t>», городские спортивные секции, школу искусств в Доме творчества.</w:t>
      </w:r>
    </w:p>
    <w:p w:rsidR="00C6658D" w:rsidRPr="00120250" w:rsidRDefault="00C6658D" w:rsidP="00C665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250">
        <w:rPr>
          <w:sz w:val="28"/>
          <w:szCs w:val="28"/>
        </w:rPr>
        <w:t xml:space="preserve"> Социокультурная среда техникума направлена на удовлетворение потребностей и интересов личности в соответствии с общечеловеческими и национальными ценностями. Она представляет собой пространство, которое способно изменяться под воздействием субъектов, культивирующих и поддерживающих при этом определенные ценности, отношения, традиции, правила, нормы в различных сферах и формах жизнедеятельности студенческого коллектива.</w:t>
      </w:r>
    </w:p>
    <w:p w:rsidR="00C6658D" w:rsidRPr="00120250" w:rsidRDefault="00C6658D" w:rsidP="00C665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658D" w:rsidRDefault="00C6658D" w:rsidP="00C665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250">
        <w:rPr>
          <w:sz w:val="28"/>
          <w:szCs w:val="28"/>
        </w:rPr>
        <w:t>Характеристиками социокультурной среды техникума, обеспечивающими развитие общих компетенций выпускников выступают: целостность учебн</w:t>
      </w:r>
      <w:proofErr w:type="gramStart"/>
      <w:r w:rsidRPr="00120250">
        <w:rPr>
          <w:sz w:val="28"/>
          <w:szCs w:val="28"/>
        </w:rPr>
        <w:t>о-</w:t>
      </w:r>
      <w:proofErr w:type="gramEnd"/>
      <w:r w:rsidRPr="00120250">
        <w:rPr>
          <w:sz w:val="28"/>
          <w:szCs w:val="28"/>
        </w:rPr>
        <w:t xml:space="preserve"> воспитательного процесса, организация социально-воспитательной деятельности, нормативная база для управления социально-воспитательной деятельностью, социальная поддержка студентов, </w:t>
      </w:r>
      <w:proofErr w:type="spellStart"/>
      <w:r w:rsidRPr="00120250">
        <w:rPr>
          <w:sz w:val="28"/>
          <w:szCs w:val="28"/>
        </w:rPr>
        <w:t>внеучебная</w:t>
      </w:r>
      <w:proofErr w:type="spellEnd"/>
      <w:r w:rsidRPr="00120250">
        <w:rPr>
          <w:sz w:val="28"/>
          <w:szCs w:val="28"/>
        </w:rPr>
        <w:t xml:space="preserve"> деятельность студентов, спортивная и физкультурно- оздоровительная работа, взаимодействие субъектов социокультурной среды техникума (музеи </w:t>
      </w:r>
      <w:proofErr w:type="spellStart"/>
      <w:r w:rsidRPr="00120250">
        <w:rPr>
          <w:sz w:val="28"/>
          <w:szCs w:val="28"/>
        </w:rPr>
        <w:t>г.о</w:t>
      </w:r>
      <w:proofErr w:type="spellEnd"/>
      <w:r w:rsidRPr="00120250">
        <w:rPr>
          <w:sz w:val="28"/>
          <w:szCs w:val="28"/>
        </w:rPr>
        <w:t>. Чехов, ДК «Дружба», дома культуры и клубы, бассейны, стадионы и физкультурно-оздоровительные комплексы, МАУ ДС «Олимпийский»,  «Ледовый хоккейный центр Витязь»», деятельность органов студенческого самоуправления, информационное обеспечение социально-воспитательного процесса.</w:t>
      </w:r>
    </w:p>
    <w:p w:rsidR="00BC5BCD" w:rsidRPr="00120250" w:rsidRDefault="00BC5BCD" w:rsidP="00C665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0315" w:rsidRPr="00120250" w:rsidRDefault="00BC5BCD" w:rsidP="00BC5BC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етодист СП-3 </w:t>
      </w:r>
      <w:r w:rsidRPr="0012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Малышева Татьяна Владимировна</w:t>
      </w:r>
    </w:p>
    <w:p w:rsidR="00120250" w:rsidRPr="00120250" w:rsidRDefault="00120250">
      <w:pPr>
        <w:rPr>
          <w:sz w:val="28"/>
          <w:szCs w:val="28"/>
        </w:rPr>
      </w:pPr>
    </w:p>
    <w:sectPr w:rsidR="00120250" w:rsidRPr="0012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2"/>
    <w:rsid w:val="00120250"/>
    <w:rsid w:val="001C77C2"/>
    <w:rsid w:val="00BC5BCD"/>
    <w:rsid w:val="00C6658D"/>
    <w:rsid w:val="00D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8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12025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02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58D"/>
    <w:pPr>
      <w:ind w:left="720"/>
    </w:pPr>
  </w:style>
  <w:style w:type="paragraph" w:styleId="a4">
    <w:name w:val="Normal (Web)"/>
    <w:basedOn w:val="a"/>
    <w:uiPriority w:val="99"/>
    <w:rsid w:val="00C6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6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58D"/>
  </w:style>
  <w:style w:type="character" w:customStyle="1" w:styleId="c11">
    <w:name w:val="c11"/>
    <w:basedOn w:val="a0"/>
    <w:rsid w:val="00C6658D"/>
  </w:style>
  <w:style w:type="character" w:customStyle="1" w:styleId="c6">
    <w:name w:val="c6"/>
    <w:basedOn w:val="a0"/>
    <w:rsid w:val="00C6658D"/>
  </w:style>
  <w:style w:type="character" w:customStyle="1" w:styleId="10">
    <w:name w:val="Заголовок 1 Знак"/>
    <w:basedOn w:val="a0"/>
    <w:link w:val="1"/>
    <w:uiPriority w:val="99"/>
    <w:rsid w:val="00120250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0250"/>
    <w:rPr>
      <w:rFonts w:ascii="Cambria" w:eastAsia="Calibri" w:hAnsi="Cambria" w:cs="Cambria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8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12025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02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58D"/>
    <w:pPr>
      <w:ind w:left="720"/>
    </w:pPr>
  </w:style>
  <w:style w:type="paragraph" w:styleId="a4">
    <w:name w:val="Normal (Web)"/>
    <w:basedOn w:val="a"/>
    <w:uiPriority w:val="99"/>
    <w:rsid w:val="00C6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6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58D"/>
  </w:style>
  <w:style w:type="character" w:customStyle="1" w:styleId="c11">
    <w:name w:val="c11"/>
    <w:basedOn w:val="a0"/>
    <w:rsid w:val="00C6658D"/>
  </w:style>
  <w:style w:type="character" w:customStyle="1" w:styleId="c6">
    <w:name w:val="c6"/>
    <w:basedOn w:val="a0"/>
    <w:rsid w:val="00C6658D"/>
  </w:style>
  <w:style w:type="character" w:customStyle="1" w:styleId="10">
    <w:name w:val="Заголовок 1 Знак"/>
    <w:basedOn w:val="a0"/>
    <w:link w:val="1"/>
    <w:uiPriority w:val="99"/>
    <w:rsid w:val="00120250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0250"/>
    <w:rPr>
      <w:rFonts w:ascii="Cambria" w:eastAsia="Calibri" w:hAnsi="Cambria" w:cs="Cambria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source=wizbiz_new_map_multi&amp;text=%D0%BC%D1%83%D0%B7%D0%B5%D0%B8%20%D0%B3%D0%BE%D1%80%D0%BE%D0%B4%D0%B0%20%D1%87%D0%B5%D1%85%D0%BE%D0%B2%D0%B0%20%D0%BC%D0%BE%D1%81%D0%BA%D0%BE%D0%B2%D1%81%D0%BA%D0%BE%D0%B9%20%D0%BE%D0%B1%D0%BB%D0%B0%D1%81%D1%82%D0%B8&amp;ll=37.4661815%2C55.14371181&amp;sll=37.4661815%2C55.14371181&amp;sctx=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%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%2FgOdmpj1tQPG1qODvgLqAQDyAQD4AQCCAkjQvNGD0LfQtdC4INCz0L7RgNC%2B0LTQsCDRh9C10YXQvtCy0LAg0LzQvtGB0LrQvtCy0YHQutC%2B0Lkg0L7QsdC70LDRgdGC0LiKAgkxODQxMDU4OTQ%3D&amp;spn=0.044466%2C0.026406&amp;sspn=0.044466%2C0.026406" TargetMode="External"/><Relationship Id="rId5" Type="http://schemas.openxmlformats.org/officeDocument/2006/relationships/hyperlink" Target="http://chekhov.ktogdeest.com/muzej-pamyati-1941-1945-gg-1320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Чеховский техникум</dc:creator>
  <cp:keywords/>
  <dc:description/>
  <cp:lastModifiedBy>Чеховский техникум</cp:lastModifiedBy>
  <cp:revision>4</cp:revision>
  <cp:lastPrinted>2021-05-26T06:55:00Z</cp:lastPrinted>
  <dcterms:created xsi:type="dcterms:W3CDTF">2021-05-26T06:26:00Z</dcterms:created>
  <dcterms:modified xsi:type="dcterms:W3CDTF">2021-05-27T08:25:00Z</dcterms:modified>
</cp:coreProperties>
</file>