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C" w:rsidRPr="00374BBC" w:rsidRDefault="00374BBC" w:rsidP="00374B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Проект «Домашние животные»</w:t>
      </w:r>
    </w:p>
    <w:p w:rsidR="00374BBC" w:rsidRPr="00374BBC" w:rsidRDefault="00374BBC" w:rsidP="00374B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детей первой младшей группы)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 проекта</w:t>
      </w:r>
      <w:r w:rsidR="0082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воспитатель: </w:t>
      </w:r>
      <w:proofErr w:type="spellStart"/>
      <w:r w:rsidR="0082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Джуккаева</w:t>
      </w:r>
      <w:proofErr w:type="spellEnd"/>
      <w:r w:rsidR="0082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 проекта: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ознавательно - игровой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 </w:t>
      </w:r>
      <w:proofErr w:type="gramStart"/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группы, родители, педагог.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 </w:t>
      </w:r>
      <w:proofErr w:type="gramStart"/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Тип: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информационно творческий.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формирования</w:t>
      </w: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воспитанников знаний о домашних животных.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Воспитание бережного и заботливого отношения к домашним животным имеет большое значение в жизни ребёнка в дошкольный период.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словам учёного «Не может быть доброго человека, который не любит животных, который никогда не проявил о них заботу».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Животные в доме - важный фактор воспитания, и мы хотим, чтобы наши дети росли добрыми, отзывчивыми, сердечными.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Вовлекая ребёнка в совместную деятельность по уходу за домашними животными</w:t>
      </w:r>
      <w:r w:rsidRPr="00374BB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,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взрослые развивают в своём ребёнке чуткость, умение понимать жизнь животных; побуждают к сочувствию; воспитывают готовность помогать делом.</w:t>
      </w:r>
    </w:p>
    <w:p w:rsidR="00374BBC" w:rsidRPr="0082151B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74BBC">
        <w:rPr>
          <w:rFonts w:ascii="Arial" w:eastAsia="Times New Roman" w:hAnsi="Arial" w:cs="Arial"/>
          <w:color w:val="111111"/>
          <w:sz w:val="28"/>
          <w:lang w:eastAsia="ru-RU"/>
        </w:rPr>
        <w:t> </w:t>
      </w:r>
      <w:r w:rsidRPr="0082151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дать детям представление о домашних животных и их детёнышах</w:t>
      </w:r>
      <w:r w:rsidRPr="0082151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,</w:t>
      </w:r>
      <w:r w:rsidRPr="0082151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их внешнем виде, повадках, роль домашних животных в жизни человека; познакомить детей с названиями домашних животных и их детёнышей, с местом их проживания; воспитывать любовь, заботу к домашним питомцам</w:t>
      </w:r>
      <w:proofErr w:type="gramStart"/>
      <w:r w:rsidRPr="0082151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8215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82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2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устойчивый познавательный интерес к домашним животным как к живым существам; создать в группе условия для расширения представления о животных; привлечь родителей к более тесному сотрудничеству в проектной деятельности.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проекта: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74B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Наглядные:</w:t>
      </w: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литературы, рассматривание иллюстраций, просмотр мультфильмов.</w:t>
      </w:r>
      <w:proofErr w:type="gramEnd"/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Словесные: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</w:t>
      </w:r>
      <w:r w:rsidRPr="00374B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Игровые: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дидактические игры, подвижные игры, пальчиковые игры.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 проектной деятельности:</w:t>
      </w: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 детей сформируются элементарные представления о внешнем виде, образе жизни и особенностях питания.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 детей появится интерес к домашним животным.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дети будут правильно называть животных и их детёнышей</w:t>
      </w:r>
      <w:r w:rsidRPr="00374BB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- расширятся коммуникативные и творческие способности детей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-обогатится предметно </w:t>
      </w:r>
      <w:proofErr w:type="gram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-р</w:t>
      </w:r>
      <w:proofErr w:type="gram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азвивающая среда группы по теме </w:t>
      </w:r>
      <w:r w:rsidRPr="00374BB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Домашние животные</w:t>
      </w:r>
      <w:r w:rsidRPr="00374BB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».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-Расширится взаимодействие с родителями.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родителей консультация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оформление книжки “Домашние животные”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-оформление уголка домашние животные по возрасту детей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-участие в акции 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«Большая помощь маленькому другу»</w:t>
      </w:r>
    </w:p>
    <w:tbl>
      <w:tblPr>
        <w:tblpPr w:leftFromText="180" w:rightFromText="180" w:vertAnchor="page" w:horzAnchor="margin" w:tblpXSpec="center" w:tblpY="1005"/>
        <w:tblW w:w="16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5450"/>
        <w:gridCol w:w="3176"/>
        <w:gridCol w:w="4227"/>
      </w:tblGrid>
      <w:tr w:rsidR="00374BBC" w:rsidRPr="00374BBC" w:rsidTr="0082151B">
        <w:trPr>
          <w:trHeight w:val="2094"/>
        </w:trPr>
        <w:tc>
          <w:tcPr>
            <w:tcW w:w="16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ind w:right="-63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Этапы реализации проекта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Организационно-подготовительный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проблемы, определение цели и задач проекта.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литературы, сбор материала необходимого для реализации цели проекта,</w:t>
            </w:r>
            <w:r w:rsidRPr="00374BB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</w:t>
            </w:r>
            <w:r w:rsidRPr="00374BB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наглядных пособий.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материала для работы с родителями, по знакомству с домашними животными в виде памяток, консультаций.</w:t>
            </w:r>
          </w:p>
        </w:tc>
      </w:tr>
      <w:tr w:rsidR="00374BBC" w:rsidRPr="00374BBC" w:rsidTr="0082151B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Организационно образовательная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</w:t>
            </w: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и детей в режимных моментах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 детей по теме проекта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родителями</w:t>
            </w:r>
          </w:p>
        </w:tc>
      </w:tr>
      <w:tr w:rsidR="00374BBC" w:rsidRPr="00374BBC" w:rsidTr="0082151B">
        <w:trPr>
          <w:trHeight w:val="558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Практический</w:t>
            </w: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  <w:tr w:rsidR="00374BBC" w:rsidRPr="00374BBC" w:rsidTr="0082151B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  <w:r w:rsidRPr="00374BBC">
              <w:rPr>
                <w:rFonts w:ascii="Arial" w:eastAsia="Times New Roman" w:hAnsi="Arial" w:cs="Arial"/>
                <w:i/>
                <w:iCs/>
                <w:color w:val="111111"/>
                <w:sz w:val="27"/>
                <w:lang w:eastAsia="ru-RU"/>
              </w:rPr>
              <w:t> 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«Домашние животные»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развитие: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«Домашние животные и их детёныши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.»</w:t>
            </w:r>
            <w:proofErr w:type="gramEnd"/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Х/Эст развитие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«Клубок для котика»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</w:t>
            </w:r>
            <w:proofErr w:type="spellEnd"/>
            <w:proofErr w:type="gramEnd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игры. 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</w:t>
            </w:r>
            <w:proofErr w:type="spellStart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Угадай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,к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то,где</w:t>
            </w:r>
            <w:proofErr w:type="spellEnd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живёт”,«Отгадай, кто это?» «Кто, что ест?»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,«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Чей малыш?»,«Чей хвост?»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Сюжетн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о-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ролевая игра: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«На бабушкином дворе».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Коза рогатая», «Лошадка», «Котята».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Восприятие </w:t>
            </w:r>
            <w:proofErr w:type="spellStart"/>
            <w:r w:rsidRPr="00374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итературы</w:t>
            </w:r>
            <w:r w:rsidRPr="0037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загадок и </w:t>
            </w:r>
            <w:proofErr w:type="spellStart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стих-я</w:t>
            </w:r>
            <w:proofErr w:type="spellEnd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домашних животных. Сказка « Колобок», «Три котенка</w:t>
            </w:r>
            <w:proofErr w:type="gramStart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В.Г.) « Как цыпленок голос искал». 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 Остер "Котенок по имени Гав", Н. Носов "Живая шляпа"; Л.Толстой «Корова»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развитие: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«Лошадки»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374B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«Вышла курочка гулять»</w:t>
            </w:r>
            <w:r w:rsidRPr="00374B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374B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«Птички и кошка»,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«Лохматый пёс».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сказок с домашними животными.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из серии «Домашние животные»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Консультация для родителей</w:t>
            </w: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«Роль домашних животных в жизни ребёнка»</w:t>
            </w:r>
          </w:p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книжки – домашние животные.</w:t>
            </w:r>
          </w:p>
        </w:tc>
      </w:tr>
      <w:tr w:rsidR="00374BBC" w:rsidRPr="00374BBC" w:rsidTr="0082151B">
        <w:tc>
          <w:tcPr>
            <w:tcW w:w="16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Итоговый</w:t>
            </w:r>
          </w:p>
        </w:tc>
      </w:tr>
      <w:tr w:rsidR="00374BBC" w:rsidRPr="00374BBC" w:rsidTr="0082151B">
        <w:tc>
          <w:tcPr>
            <w:tcW w:w="16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BC" w:rsidRPr="00374BBC" w:rsidRDefault="00374BBC" w:rsidP="00821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книги из детских работ «Домашние животные»</w:t>
            </w:r>
          </w:p>
        </w:tc>
      </w:tr>
    </w:tbl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 и результативность: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результате проведённой работы у детей обогатились знания о животном мире ближайшего окружения, они познакомились с правилами ухода за домашними питомцами, научились любить и бережно относиться к домашним 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животным. Совместная деятельность детей, родителей и воспитателей способствовала развитию познавательного интереса детей, мышления. Активное включение родителей в педагогический процесс группы, укрепление заинтересованности в сотрудничестве с детским садом, также является отличным результатом данного проекта.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FFFFFF"/>
          <w:sz w:val="28"/>
          <w:lang w:eastAsia="ru-RU"/>
        </w:rPr>
        <w:t>+</w:t>
      </w:r>
      <w:r w:rsidRPr="00374BBC">
        <w:rPr>
          <w:rFonts w:ascii="MS Mincho" w:eastAsia="MS Mincho" w:hAnsi="MS Mincho" w:cs="MS Mincho" w:hint="eastAsia"/>
          <w:color w:val="FFFFFF"/>
          <w:sz w:val="28"/>
          <w:lang w:eastAsia="ru-RU"/>
        </w:rPr>
        <w:t>❤</w:t>
      </w:r>
      <w:r w:rsidRPr="00374BBC">
        <w:rPr>
          <w:rFonts w:ascii="Times New Roman" w:eastAsia="Times New Roman" w:hAnsi="Times New Roman" w:cs="Times New Roman"/>
          <w:color w:val="FFFFFF"/>
          <w:sz w:val="28"/>
          <w:lang w:eastAsia="ru-RU"/>
        </w:rPr>
        <w:t xml:space="preserve"> В Мои закладки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Список литературы: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Бондаренко А. К.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«Дидактические игры в детском саду»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Москва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«Просвещение»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1991 г.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Венгер</w:t>
      </w:r>
      <w:proofErr w:type="spell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Л. А., Дьяченко О. М.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«Угадай, как нас зовут?»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proofErr w:type="spell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москва</w:t>
      </w:r>
      <w:proofErr w:type="spell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«Просвещение»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2012 г.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Голицына Н. С. «Перспективное планирование в детском саду. Первая младшая группа</w:t>
      </w:r>
      <w:proofErr w:type="gram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.» </w:t>
      </w:r>
      <w:proofErr w:type="gram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Скрипторий, 2015 г.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Губанова Н. Ф.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«Развитие игровой деятельности»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Москва, Мозаик</w:t>
      </w:r>
      <w:proofErr w:type="gram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а-</w:t>
      </w:r>
      <w:proofErr w:type="gram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Синтез, 2014 г.</w:t>
      </w:r>
    </w:p>
    <w:p w:rsidR="00374BBC" w:rsidRPr="00374BBC" w:rsidRDefault="00374BBC" w:rsidP="00374B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Примерная основная образовательная программа дошкольного образования </w:t>
      </w:r>
      <w:r w:rsidRPr="00374BB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«От рождения до школы»</w:t>
      </w:r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под ред. Н. Е. </w:t>
      </w:r>
      <w:proofErr w:type="spell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Вераксы</w:t>
      </w:r>
      <w:proofErr w:type="spell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Т. С. Комаровой, М. А. Васильевой. Москва, Мозаик</w:t>
      </w:r>
      <w:proofErr w:type="gramStart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а-</w:t>
      </w:r>
      <w:proofErr w:type="gramEnd"/>
      <w:r w:rsidRPr="00374BB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Синтез, 2015</w:t>
      </w:r>
    </w:p>
    <w:p w:rsidR="0086631C" w:rsidRDefault="0086631C"/>
    <w:sectPr w:rsidR="0086631C" w:rsidSect="00821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BBC"/>
    <w:rsid w:val="001F7A8B"/>
    <w:rsid w:val="00374BBC"/>
    <w:rsid w:val="00564D96"/>
    <w:rsid w:val="00645FB7"/>
    <w:rsid w:val="0082151B"/>
    <w:rsid w:val="0086631C"/>
    <w:rsid w:val="009C2891"/>
    <w:rsid w:val="00C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4BBC"/>
  </w:style>
  <w:style w:type="character" w:customStyle="1" w:styleId="c3">
    <w:name w:val="c3"/>
    <w:basedOn w:val="a0"/>
    <w:rsid w:val="00374BBC"/>
  </w:style>
  <w:style w:type="paragraph" w:customStyle="1" w:styleId="c1">
    <w:name w:val="c1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4BBC"/>
  </w:style>
  <w:style w:type="paragraph" w:customStyle="1" w:styleId="c28">
    <w:name w:val="c28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74BBC"/>
  </w:style>
  <w:style w:type="character" w:customStyle="1" w:styleId="c50">
    <w:name w:val="c50"/>
    <w:basedOn w:val="a0"/>
    <w:rsid w:val="00374BBC"/>
  </w:style>
  <w:style w:type="character" w:customStyle="1" w:styleId="c23">
    <w:name w:val="c23"/>
    <w:basedOn w:val="a0"/>
    <w:rsid w:val="00374BBC"/>
  </w:style>
  <w:style w:type="character" w:customStyle="1" w:styleId="c7">
    <w:name w:val="c7"/>
    <w:basedOn w:val="a0"/>
    <w:rsid w:val="00374BBC"/>
  </w:style>
  <w:style w:type="character" w:customStyle="1" w:styleId="c0">
    <w:name w:val="c0"/>
    <w:basedOn w:val="a0"/>
    <w:rsid w:val="00374BBC"/>
  </w:style>
  <w:style w:type="paragraph" w:customStyle="1" w:styleId="c231">
    <w:name w:val="c231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4BBC"/>
  </w:style>
  <w:style w:type="character" w:customStyle="1" w:styleId="c47">
    <w:name w:val="c47"/>
    <w:basedOn w:val="a0"/>
    <w:rsid w:val="00374BBC"/>
  </w:style>
  <w:style w:type="character" w:customStyle="1" w:styleId="c35">
    <w:name w:val="c35"/>
    <w:basedOn w:val="a0"/>
    <w:rsid w:val="00374BBC"/>
  </w:style>
  <w:style w:type="character" w:customStyle="1" w:styleId="c54">
    <w:name w:val="c54"/>
    <w:basedOn w:val="a0"/>
    <w:rsid w:val="00374BBC"/>
  </w:style>
  <w:style w:type="character" w:customStyle="1" w:styleId="c37">
    <w:name w:val="c37"/>
    <w:basedOn w:val="a0"/>
    <w:rsid w:val="00374BBC"/>
  </w:style>
  <w:style w:type="character" w:customStyle="1" w:styleId="c12">
    <w:name w:val="c12"/>
    <w:basedOn w:val="a0"/>
    <w:rsid w:val="00374BBC"/>
  </w:style>
  <w:style w:type="character" w:customStyle="1" w:styleId="c44">
    <w:name w:val="c44"/>
    <w:basedOn w:val="a0"/>
    <w:rsid w:val="00374BBC"/>
  </w:style>
  <w:style w:type="character" w:customStyle="1" w:styleId="c15">
    <w:name w:val="c15"/>
    <w:basedOn w:val="a0"/>
    <w:rsid w:val="00374BBC"/>
  </w:style>
  <w:style w:type="character" w:customStyle="1" w:styleId="c14">
    <w:name w:val="c14"/>
    <w:basedOn w:val="a0"/>
    <w:rsid w:val="00374BBC"/>
  </w:style>
  <w:style w:type="paragraph" w:customStyle="1" w:styleId="c21">
    <w:name w:val="c21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74BBC"/>
  </w:style>
  <w:style w:type="character" w:customStyle="1" w:styleId="c26">
    <w:name w:val="c26"/>
    <w:basedOn w:val="a0"/>
    <w:rsid w:val="00374BBC"/>
  </w:style>
  <w:style w:type="character" w:customStyle="1" w:styleId="c20">
    <w:name w:val="c20"/>
    <w:basedOn w:val="a0"/>
    <w:rsid w:val="00374BBC"/>
  </w:style>
  <w:style w:type="paragraph" w:customStyle="1" w:styleId="c59">
    <w:name w:val="c59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4BBC"/>
  </w:style>
  <w:style w:type="character" w:customStyle="1" w:styleId="c32">
    <w:name w:val="c32"/>
    <w:basedOn w:val="a0"/>
    <w:rsid w:val="00374BBC"/>
  </w:style>
  <w:style w:type="character" w:customStyle="1" w:styleId="c42">
    <w:name w:val="c42"/>
    <w:basedOn w:val="a0"/>
    <w:rsid w:val="00374BBC"/>
  </w:style>
  <w:style w:type="character" w:customStyle="1" w:styleId="c2">
    <w:name w:val="c2"/>
    <w:basedOn w:val="a0"/>
    <w:rsid w:val="00374BBC"/>
  </w:style>
  <w:style w:type="character" w:customStyle="1" w:styleId="c25">
    <w:name w:val="c25"/>
    <w:basedOn w:val="a0"/>
    <w:rsid w:val="00374BBC"/>
  </w:style>
  <w:style w:type="paragraph" w:customStyle="1" w:styleId="c9">
    <w:name w:val="c9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7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4BBC"/>
  </w:style>
  <w:style w:type="paragraph" w:styleId="a3">
    <w:name w:val="Balloon Text"/>
    <w:basedOn w:val="a"/>
    <w:link w:val="a4"/>
    <w:uiPriority w:val="99"/>
    <w:semiHidden/>
    <w:unhideWhenUsed/>
    <w:rsid w:val="0037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Джуккаева</dc:creator>
  <cp:lastModifiedBy>Венера Джуккаева</cp:lastModifiedBy>
  <cp:revision>6</cp:revision>
  <cp:lastPrinted>2023-05-31T16:25:00Z</cp:lastPrinted>
  <dcterms:created xsi:type="dcterms:W3CDTF">2023-05-31T16:19:00Z</dcterms:created>
  <dcterms:modified xsi:type="dcterms:W3CDTF">2023-06-12T16:33:00Z</dcterms:modified>
</cp:coreProperties>
</file>