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B6" w:rsidRPr="00183B02" w:rsidRDefault="00631EB6" w:rsidP="00183B02">
      <w:pPr>
        <w:pStyle w:val="c4"/>
        <w:spacing w:before="0" w:beforeAutospacing="0" w:after="0" w:afterAutospacing="0" w:line="276" w:lineRule="auto"/>
        <w:ind w:firstLine="709"/>
        <w:jc w:val="right"/>
        <w:rPr>
          <w:rStyle w:val="c8"/>
          <w:sz w:val="28"/>
          <w:szCs w:val="28"/>
        </w:rPr>
      </w:pPr>
      <w:r w:rsidRPr="00183B02">
        <w:rPr>
          <w:rStyle w:val="c8"/>
          <w:sz w:val="28"/>
          <w:szCs w:val="28"/>
        </w:rPr>
        <w:t xml:space="preserve">Селиванова Светлана Юрьевна, </w:t>
      </w:r>
    </w:p>
    <w:p w:rsidR="00631EB6" w:rsidRPr="00183B02" w:rsidRDefault="00631EB6" w:rsidP="00183B02">
      <w:pPr>
        <w:pStyle w:val="c4"/>
        <w:spacing w:before="0" w:beforeAutospacing="0" w:after="0" w:afterAutospacing="0" w:line="276" w:lineRule="auto"/>
        <w:ind w:firstLine="709"/>
        <w:jc w:val="right"/>
        <w:rPr>
          <w:rStyle w:val="c8"/>
          <w:sz w:val="28"/>
          <w:szCs w:val="28"/>
        </w:rPr>
      </w:pPr>
      <w:r w:rsidRPr="00183B02">
        <w:rPr>
          <w:rStyle w:val="c8"/>
          <w:sz w:val="28"/>
          <w:szCs w:val="28"/>
        </w:rPr>
        <w:t>заведующая отделом</w:t>
      </w:r>
    </w:p>
    <w:p w:rsidR="00631EB6" w:rsidRPr="00183B02" w:rsidRDefault="00631EB6" w:rsidP="00183B02">
      <w:pPr>
        <w:pStyle w:val="c4"/>
        <w:spacing w:before="0" w:beforeAutospacing="0" w:after="0" w:afterAutospacing="0" w:line="276" w:lineRule="auto"/>
        <w:ind w:firstLine="709"/>
        <w:jc w:val="right"/>
        <w:rPr>
          <w:rStyle w:val="c8"/>
          <w:sz w:val="28"/>
          <w:szCs w:val="28"/>
        </w:rPr>
      </w:pPr>
      <w:r w:rsidRPr="00183B02">
        <w:rPr>
          <w:rStyle w:val="c8"/>
          <w:sz w:val="28"/>
          <w:szCs w:val="28"/>
        </w:rPr>
        <w:t>МАУ ДО «Детско-юношеский центр №14</w:t>
      </w:r>
    </w:p>
    <w:p w:rsidR="00631EB6" w:rsidRPr="00183B02" w:rsidRDefault="00631EB6" w:rsidP="00183B02">
      <w:pPr>
        <w:pStyle w:val="c4"/>
        <w:spacing w:before="0" w:beforeAutospacing="0" w:after="0" w:afterAutospacing="0" w:line="276" w:lineRule="auto"/>
        <w:ind w:firstLine="709"/>
        <w:jc w:val="right"/>
        <w:rPr>
          <w:rStyle w:val="c8"/>
          <w:sz w:val="28"/>
          <w:szCs w:val="28"/>
        </w:rPr>
      </w:pPr>
      <w:r w:rsidRPr="00183B02">
        <w:rPr>
          <w:rStyle w:val="c8"/>
          <w:sz w:val="28"/>
          <w:szCs w:val="28"/>
        </w:rPr>
        <w:t>Город Набережные Челны</w:t>
      </w:r>
    </w:p>
    <w:p w:rsidR="006865AF" w:rsidRDefault="006865AF" w:rsidP="00183B02">
      <w:pPr>
        <w:pStyle w:val="c1"/>
        <w:spacing w:before="0" w:beforeAutospacing="0" w:after="0" w:afterAutospacing="0" w:line="276" w:lineRule="auto"/>
        <w:jc w:val="center"/>
        <w:rPr>
          <w:rStyle w:val="c2"/>
          <w:b/>
          <w:sz w:val="28"/>
          <w:szCs w:val="28"/>
        </w:rPr>
      </w:pPr>
    </w:p>
    <w:p w:rsidR="00CA4113" w:rsidRDefault="006A6983" w:rsidP="00183B02">
      <w:pPr>
        <w:pStyle w:val="c1"/>
        <w:spacing w:before="0" w:beforeAutospacing="0" w:after="0" w:afterAutospacing="0" w:line="276" w:lineRule="auto"/>
        <w:jc w:val="center"/>
        <w:rPr>
          <w:rStyle w:val="c2"/>
          <w:b/>
          <w:sz w:val="28"/>
          <w:szCs w:val="28"/>
        </w:rPr>
      </w:pPr>
      <w:bookmarkStart w:id="0" w:name="_GoBack"/>
      <w:r>
        <w:rPr>
          <w:rStyle w:val="c2"/>
          <w:b/>
          <w:sz w:val="28"/>
          <w:szCs w:val="28"/>
        </w:rPr>
        <w:t xml:space="preserve">Родительское собрание. </w:t>
      </w:r>
    </w:p>
    <w:p w:rsidR="00E71E91" w:rsidRDefault="00183B02" w:rsidP="00183B02">
      <w:pPr>
        <w:pStyle w:val="c1"/>
        <w:spacing w:before="0" w:beforeAutospacing="0" w:after="0" w:afterAutospacing="0" w:line="276" w:lineRule="auto"/>
        <w:jc w:val="center"/>
        <w:rPr>
          <w:rStyle w:val="c2"/>
          <w:b/>
          <w:sz w:val="28"/>
          <w:szCs w:val="28"/>
        </w:rPr>
      </w:pPr>
      <w:r w:rsidRPr="00183B02">
        <w:rPr>
          <w:rStyle w:val="c2"/>
          <w:b/>
          <w:sz w:val="28"/>
          <w:szCs w:val="28"/>
        </w:rPr>
        <w:t>Беседа</w:t>
      </w:r>
      <w:r w:rsidR="00CA4113">
        <w:rPr>
          <w:rStyle w:val="c2"/>
          <w:b/>
          <w:sz w:val="28"/>
          <w:szCs w:val="28"/>
        </w:rPr>
        <w:t>:</w:t>
      </w:r>
      <w:r w:rsidR="00E71E91" w:rsidRPr="00183B02">
        <w:rPr>
          <w:rStyle w:val="c2"/>
          <w:b/>
          <w:sz w:val="28"/>
          <w:szCs w:val="28"/>
        </w:rPr>
        <w:t xml:space="preserve"> </w:t>
      </w:r>
      <w:r w:rsidR="00CA4113">
        <w:rPr>
          <w:rStyle w:val="c2"/>
          <w:b/>
          <w:sz w:val="28"/>
          <w:szCs w:val="28"/>
        </w:rPr>
        <w:t>«</w:t>
      </w:r>
      <w:r w:rsidR="00E71E91" w:rsidRPr="00183B02">
        <w:rPr>
          <w:rStyle w:val="c2"/>
          <w:b/>
          <w:sz w:val="28"/>
          <w:szCs w:val="28"/>
        </w:rPr>
        <w:t>Поощрение</w:t>
      </w:r>
      <w:r w:rsidR="00CA4113">
        <w:rPr>
          <w:rStyle w:val="c2"/>
          <w:b/>
          <w:sz w:val="28"/>
          <w:szCs w:val="28"/>
        </w:rPr>
        <w:t>»</w:t>
      </w:r>
    </w:p>
    <w:p w:rsidR="006865AF" w:rsidRPr="00183B02" w:rsidRDefault="006865AF" w:rsidP="00183B02">
      <w:pPr>
        <w:pStyle w:val="c1"/>
        <w:spacing w:before="0" w:beforeAutospacing="0" w:after="0" w:afterAutospacing="0" w:line="276" w:lineRule="auto"/>
        <w:jc w:val="center"/>
        <w:rPr>
          <w:b/>
          <w:sz w:val="28"/>
          <w:szCs w:val="28"/>
        </w:rPr>
      </w:pPr>
    </w:p>
    <w:bookmarkEnd w:id="0"/>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 Каждый воспитательный прием, как лекарство, может приносить пользу, а может - и вред.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Рассмотрим "за" и "против" педагогического приема поощрения.</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Поощрение может принимать форму одобрения, поддержания ребенка, показа его правильных действий. Это может быть кивок головы, улыбка, добрые слова по поводу сделанного. Для ребенка очень важно знать, что его действия воспринимаются взрослыми положительно, что он на верном пути.</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Поощрение поможет расширению прав ребенка, изменению его обязанностей, использованию различных моральных санкций. Все это, если применять разумно, помогает становлению личности.</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Поощрение может выступать в форме похвалы. Похвалить человека очень полезно, это поднимает его уважение к себе.</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По уровню своей культуры мы очень скупы на похвалу. Она необходима любому человеку, а ребенку - особенно.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Кому не нравится, если его хвалят? Похвала поощряет старания ребенка, облегчает работу, она становится средством, стимулирующим самосознание. Чем меньше ребенок, тем он непосредственнее радуется похвале.</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Похвала должна возникать (если хотите, дароваться) спонтанно, ее не стоит планировать, ее нельзя ждать, как по расписанию.</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Она должна быть конкретной, за конкретное дело. Хвалить следует так, чтобы в похвалу верилось.</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Подарки детям - одно из важных средств поощрения детей, проявление любви, заботы. Своим подарком взрослые стремятся доставить радость. Для детей начальной школы подарки лучше выбирать такие, из которых им придется что-нибудь сделать, приложить фантазию: разобрать, собрать. Продумайте процедуру дарения, чтобы это было запоминающимся моментом. Предпочтительнее покупных подарков - подарки, сделанные своими руками.</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 Следует заметить, что наиболее существенные педагогические ошибки допускают родители именно при поощрении детей: награда за хорошую учебу, овладение каким-либо умением. Вся деятельность ребенка в этом случае </w:t>
      </w:r>
      <w:r w:rsidRPr="00183B02">
        <w:rPr>
          <w:sz w:val="28"/>
          <w:szCs w:val="28"/>
        </w:rPr>
        <w:lastRenderedPageBreak/>
        <w:t>направлена на то, чтобы получить награду, неважно каким способом это будет сделано.</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Поощрять за успешную деятельность - значит постепенно приучать ребенка к тому, что все его действия будут вознаграждаться извне.</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Постоянное подчеркивание успехов или качеств ребенка, восхищение его способностями приводит к тому, что дети верят в свою исключительность.</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Похвала может дезориентировать ребенка. Если в семье малыша постоянно хвалят, то у него создается завышенный уровень притязаний и самооценки. В результате формируется эгоцентричная личность. Нельзя, чтобы ребенок делал все ради поощрения, получая его за каждую мелочь.</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Похвала приводит к зазнайству, к завышенной самооценке, что может не совпадать с реальной деятельностью ребенка. Тогда все успехи ребенок будет связывать с собой, а во всех неудачах винить других.</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Частые похвалы и награды обесцениваются в глазах ребенка, он теряет к ним интерес.</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Похвала дурно сделанного становится оскорблением и того, кто это сотворил, и того, кто это нахваливает.</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Очень занятые и обеспеченные родители часто дают детям деньги просто так. Они понимают, что слишком мало уделяют внимания детям, и компенсируют это денежной щедростью. Дав детям деньги, они полагают, что выполнили родительский долг. "Легкие" деньги очень вредны, они развращают детей. Так же вредно и много подарков. Это развивает неуважительное отношение не только к подаренным вещам, но и к тем, кто такие подарки дарит. Дорогие подарки детям очень быстро надоедают.</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Избалованный дорогими подарками ребенок начинает требовать новых и новых доказательств любви родителей. И если они не делают таких подарков, то возникают конфликты.</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Отсутствие похвалы или подарков, к которым привыкли дети, очень часто приводит их к нервным срывам, вызывает капризы, которые со временем очень трудно исправить.</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Подумайте, все ли вы делаете для того, чтобы не создавать такие ситуации?</w:t>
      </w:r>
    </w:p>
    <w:p w:rsidR="00E71E91" w:rsidRPr="00183B02" w:rsidRDefault="00E71E91" w:rsidP="00183B02">
      <w:pPr>
        <w:pStyle w:val="c4"/>
        <w:spacing w:before="0" w:beforeAutospacing="0" w:after="0" w:afterAutospacing="0" w:line="276" w:lineRule="auto"/>
        <w:ind w:firstLine="709"/>
        <w:rPr>
          <w:sz w:val="28"/>
          <w:szCs w:val="28"/>
        </w:rPr>
      </w:pPr>
      <w:r w:rsidRPr="00183B02">
        <w:rPr>
          <w:rStyle w:val="c2"/>
          <w:sz w:val="28"/>
          <w:szCs w:val="28"/>
        </w:rPr>
        <w:t>Беседа 9: Детская ложь и ее истоки</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лжет постоянно, то потом ему будет очень сложно остановиться. Сначала нас забавляет детская ложь, а потом начинает огорчать. Давайте разберемся в истоках этого явления.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lastRenderedPageBreak/>
        <w:t xml:space="preserve">Одна из главных причин лжи маленького человека - его недоверие к взрослым. Ребенок лжет, потому что боится, что его накажут за проступок. Этот страх не появляется в душе ребенка беспричинно. В нем виноваты мы, взрослые. Не слишком ли мы скоры на расправу с малышом?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 Вторая причина детской лжи - это желание малыша самоутвердиться. Это болезненное желание порой тоже развивается в ребенке из-за антипедагогических отношений к нему взрослых. Это приукрашивание своих черт характера, своих близких, это желание выдавать желаемое за действительное. Нужно внимательно прислушаться к этой детской лжи и попытаться найти в ней истину, и начинать не с ребенка, а перевоспитывать самих себя.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Третий вариант детской лжи - это откровенная игра, фантазирование на заданную тему и без всякой темы.</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Это значит, что у ребенка живой, любознательный ум. И необходимо эту замечательную способность развивать и поощрять, можно и пофантазировать вместе с ребенком. Общение с ребенком поможет лучше понять его желание фантазировать, приблизит нас к нашему ребенку.</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 Ребенку требуется много времени, чтобы уяснить разницу между реальностью и фантазией. У детей преобладает желание разрешить реальные проблемы фантастическими способами. До семи лет дети часто путают, что происходит на самом деле, а что - понарошку. Воображение - одно из ценных качеств личности, его не надо разрушать, а направлять в нужное русло.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Когда ребенок начинает лгать постоянно, это значит, что у него накопились проблемы. Эти проблемы требуют анализа со стороны взрослых. Одним из важных воспитательных моментов в этот период являются наши поступки. Требуя правды от детей, всегда ли мы правдивы по отношению к ним? Если мы хотим, чтобы дети усвоили, что ложь мешает доверию, а без доверия нет любви, то и поступать мы должны соответствующим образом.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xml:space="preserve">Одной из больших проблем является ложь во спасение - когда надо стараться не причинить вреда человеку. Ложь не будет пороком, если она заменит правду, которая несет боль другому человеку. </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 Наказание за ложь не дает желаемого эффекта. Чтобы дети не лгали, необходимо исключить причины, порождающие ложь. Ведь ребенок становится "лжецом поневоле", так как ему не хватает нашего внимания, нашей любви, нашей заботы.</w:t>
      </w:r>
    </w:p>
    <w:p w:rsidR="00E71E91" w:rsidRPr="00183B02" w:rsidRDefault="00E71E91" w:rsidP="00183B02">
      <w:pPr>
        <w:pStyle w:val="c1"/>
        <w:spacing w:before="0" w:beforeAutospacing="0" w:after="0" w:afterAutospacing="0" w:line="276" w:lineRule="auto"/>
        <w:ind w:firstLine="709"/>
        <w:rPr>
          <w:sz w:val="28"/>
          <w:szCs w:val="28"/>
        </w:rPr>
      </w:pPr>
      <w:r w:rsidRPr="00183B02">
        <w:rPr>
          <w:sz w:val="28"/>
          <w:szCs w:val="28"/>
        </w:rPr>
        <w:t>Измените свое отношение к ребенку, и вы увидите, как ложь постепенно втеснится вашим вниманием, вашими добрыми взаимоотношениями с ним. Наберитесь терпения. За один день эту проблему не решить.</w:t>
      </w:r>
    </w:p>
    <w:p w:rsidR="00183B02" w:rsidRPr="00183B02" w:rsidRDefault="00183B02" w:rsidP="00183B02">
      <w:pPr>
        <w:pStyle w:val="a3"/>
        <w:spacing w:line="276" w:lineRule="auto"/>
        <w:ind w:firstLine="709"/>
        <w:jc w:val="center"/>
        <w:rPr>
          <w:rStyle w:val="a4"/>
          <w:sz w:val="28"/>
          <w:szCs w:val="28"/>
        </w:rPr>
      </w:pPr>
    </w:p>
    <w:sectPr w:rsidR="00183B02" w:rsidRPr="00183B02" w:rsidSect="00631EB6">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71E91"/>
    <w:rsid w:val="0011011B"/>
    <w:rsid w:val="00183B02"/>
    <w:rsid w:val="00186727"/>
    <w:rsid w:val="00263AE8"/>
    <w:rsid w:val="003945CD"/>
    <w:rsid w:val="00497AC0"/>
    <w:rsid w:val="005A7E1F"/>
    <w:rsid w:val="00631EB6"/>
    <w:rsid w:val="006865AF"/>
    <w:rsid w:val="006A6983"/>
    <w:rsid w:val="006A74D0"/>
    <w:rsid w:val="00784CD0"/>
    <w:rsid w:val="00B13E1B"/>
    <w:rsid w:val="00C2286D"/>
    <w:rsid w:val="00C24E58"/>
    <w:rsid w:val="00C77F84"/>
    <w:rsid w:val="00C96364"/>
    <w:rsid w:val="00CA4113"/>
    <w:rsid w:val="00D742E4"/>
    <w:rsid w:val="00E22CF8"/>
    <w:rsid w:val="00E71E91"/>
    <w:rsid w:val="00EA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9D867-4043-4984-B716-FC1EF07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C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7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1E91"/>
  </w:style>
  <w:style w:type="paragraph" w:customStyle="1" w:styleId="c1">
    <w:name w:val="c1"/>
    <w:basedOn w:val="a"/>
    <w:rsid w:val="00E71E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71E91"/>
  </w:style>
  <w:style w:type="character" w:customStyle="1" w:styleId="c3">
    <w:name w:val="c3"/>
    <w:basedOn w:val="a0"/>
    <w:rsid w:val="00E71E91"/>
  </w:style>
  <w:style w:type="character" w:customStyle="1" w:styleId="c6">
    <w:name w:val="c6"/>
    <w:basedOn w:val="a0"/>
    <w:rsid w:val="00E71E91"/>
  </w:style>
  <w:style w:type="character" w:customStyle="1" w:styleId="c5">
    <w:name w:val="c5"/>
    <w:basedOn w:val="a0"/>
    <w:rsid w:val="00E71E91"/>
  </w:style>
  <w:style w:type="paragraph" w:styleId="a3">
    <w:name w:val="Normal (Web)"/>
    <w:basedOn w:val="a"/>
    <w:uiPriority w:val="99"/>
    <w:semiHidden/>
    <w:unhideWhenUsed/>
    <w:rsid w:val="00497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7A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2539">
      <w:bodyDiv w:val="1"/>
      <w:marLeft w:val="0"/>
      <w:marRight w:val="0"/>
      <w:marTop w:val="0"/>
      <w:marBottom w:val="0"/>
      <w:divBdr>
        <w:top w:val="none" w:sz="0" w:space="0" w:color="auto"/>
        <w:left w:val="none" w:sz="0" w:space="0" w:color="auto"/>
        <w:bottom w:val="none" w:sz="0" w:space="0" w:color="auto"/>
        <w:right w:val="none" w:sz="0" w:space="0" w:color="auto"/>
      </w:divBdr>
    </w:div>
    <w:div w:id="11254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1018</Words>
  <Characters>5807</Characters>
  <Application>Microsoft Office Word</Application>
  <DocSecurity>0</DocSecurity>
  <Lines>48</Lines>
  <Paragraphs>13</Paragraphs>
  <ScaleCrop>false</ScaleCrop>
  <Company>Reanimator Extreme Edition</Company>
  <LinksUpToDate>false</LinksUpToDate>
  <CharactersWithSpaces>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cp:lastModifiedBy>
  <cp:revision>9</cp:revision>
  <dcterms:created xsi:type="dcterms:W3CDTF">2012-09-20T07:18:00Z</dcterms:created>
  <dcterms:modified xsi:type="dcterms:W3CDTF">2021-02-09T09:50:00Z</dcterms:modified>
</cp:coreProperties>
</file>