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2E4570" w:rsidP="002E45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2E4570" w:rsidRPr="002E4570" w:rsidP="002E45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554E69">
        <w:rPr>
          <w:rFonts w:ascii="Times New Roman" w:hAnsi="Times New Roman" w:cs="Times New Roman"/>
          <w:sz w:val="28"/>
          <w:szCs w:val="28"/>
        </w:rPr>
        <w:t xml:space="preserve">Кныр И.Г., </w:t>
      </w:r>
      <w:r w:rsidR="00554E69">
        <w:rPr>
          <w:rFonts w:ascii="Times New Roman" w:hAnsi="Times New Roman" w:cs="Times New Roman"/>
          <w:sz w:val="28"/>
          <w:szCs w:val="28"/>
        </w:rPr>
        <w:t>Болгова</w:t>
      </w:r>
      <w:r w:rsidR="00554E6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2E4570" w:rsidRPr="002E4570" w:rsidP="002E45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570">
        <w:rPr>
          <w:rFonts w:ascii="Times New Roman" w:hAnsi="Times New Roman" w:cs="Times New Roman"/>
          <w:sz w:val="28"/>
          <w:szCs w:val="28"/>
        </w:rPr>
        <w:t xml:space="preserve">                                   (воспитатели, МБОУ «СОШ№17</w:t>
      </w:r>
      <w:r w:rsidRPr="002E4570">
        <w:rPr>
          <w:rFonts w:ascii="Times New Roman" w:hAnsi="Times New Roman" w:cs="Times New Roman"/>
          <w:sz w:val="28"/>
          <w:szCs w:val="28"/>
        </w:rPr>
        <w:t>»,г.Бийск</w:t>
      </w:r>
      <w:r w:rsidRPr="002E4570">
        <w:rPr>
          <w:rFonts w:ascii="Times New Roman" w:hAnsi="Times New Roman" w:cs="Times New Roman"/>
          <w:sz w:val="28"/>
          <w:szCs w:val="28"/>
        </w:rPr>
        <w:t>)</w:t>
      </w:r>
    </w:p>
    <w:p w:rsidR="00D573F5" w:rsidP="002E457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Игровая деятельность, как метод воспитания и обучения младших дошкольников.</w:t>
      </w:r>
    </w:p>
    <w:p w:rsidR="008A61AE" w:rsidRPr="008A61AE" w:rsidP="008A61AE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A61AE">
        <w:rPr>
          <w:rFonts w:ascii="Times New Roman" w:hAnsi="Times New Roman" w:cs="Times New Roman"/>
          <w:i/>
        </w:rPr>
        <w:t>Игра — это огромное светлое окно, через которое в духовный мир ребенка</w:t>
      </w:r>
    </w:p>
    <w:p w:rsidR="008A61AE" w:rsidRPr="008A61AE" w:rsidP="008A61AE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8A61AE">
        <w:rPr>
          <w:rFonts w:ascii="Times New Roman" w:hAnsi="Times New Roman" w:cs="Times New Roman"/>
          <w:i/>
        </w:rPr>
        <w:t>вливается живительный поток представлений, понятий об окружающем</w:t>
      </w:r>
      <w:r>
        <w:rPr>
          <w:rFonts w:ascii="Times New Roman" w:hAnsi="Times New Roman" w:cs="Times New Roman"/>
          <w:i/>
        </w:rPr>
        <w:t xml:space="preserve"> мире.</w:t>
      </w:r>
    </w:p>
    <w:p w:rsidR="008A61AE" w:rsidP="008A61AE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A61AE">
        <w:rPr>
          <w:rFonts w:ascii="Times New Roman" w:hAnsi="Times New Roman" w:cs="Times New Roman"/>
          <w:i/>
        </w:rPr>
        <w:t>Сухомлинский В. А.</w:t>
      </w:r>
    </w:p>
    <w:p w:rsidR="006F7F0F" w:rsidRPr="00DA4AA8" w:rsidP="00492E8D">
      <w:pPr>
        <w:spacing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8A61AE">
        <w:rPr>
          <w:rFonts w:ascii="Times New Roman" w:hAnsi="Times New Roman" w:cs="Times New Roman"/>
          <w:i/>
        </w:rPr>
        <w:cr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Pr="006F7F0F" w:rsidR="002B0106">
        <w:rPr>
          <w:rFonts w:ascii="Times New Roman" w:hAnsi="Times New Roman" w:cs="Times New Roman"/>
          <w:sz w:val="28"/>
          <w:szCs w:val="28"/>
        </w:rPr>
        <w:t>Дошкольный возраст - уникальный период, обладающий своеобразной логикой и спецификой, наиболее интенсивным формированием мотивационной сферы. В этот период закладывается фундамент всей жизни человека.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6F7F0F" w:rsidR="00660E72">
        <w:rPr>
          <w:rFonts w:ascii="Times New Roman" w:hAnsi="Times New Roman" w:cs="Times New Roman"/>
          <w:sz w:val="28"/>
          <w:szCs w:val="28"/>
        </w:rPr>
        <w:t>Период, который в обществе называют дошкольное детство, начинается примерно в два-три года. Продолжается этот период до шести-семи лет – возраст, когда можно начинать систематическое обучение.</w:t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F7F0F" w:rsidR="00D27344">
        <w:rPr>
          <w:rFonts w:ascii="Times New Roman" w:hAnsi="Times New Roman" w:cs="Times New Roman"/>
          <w:sz w:val="28"/>
          <w:szCs w:val="28"/>
        </w:rPr>
        <w:t>Социальная ситуация развития в младшем дошкольном возрасте характеризуется развитием игровой деятельности. Это типично для дошкольников-играть. С помощью игр дети узнают о реальном мире. Учебные программы включают в себя множество игровых элементов. Воспитание детей, включающее элементы игры, является наиболее эффективным. Дошкольное образование, чаще всего, использует развивающие игры, которые очень важны во всем учебном процессе. Часто занятия проводятся в форме игр дидактического типа. Особенностью таких тренингов являются различные варианты, предлагаемые для принятия решений. Наличие нескольких вариантов позволяет детям развивать логику, просчитывать последствия того или иного выбора. Обучающие дидактические игры</w:t>
      </w:r>
      <w:r w:rsidRPr="006F7F0F" w:rsidR="009F08D8">
        <w:t xml:space="preserve"> </w:t>
      </w:r>
      <w:r w:rsidRPr="006F7F0F" w:rsidR="009F08D8">
        <w:rPr>
          <w:rFonts w:ascii="Times New Roman" w:hAnsi="Times New Roman" w:cs="Times New Roman"/>
          <w:sz w:val="28"/>
          <w:szCs w:val="28"/>
        </w:rPr>
        <w:t xml:space="preserve">они занимают важное место в жизни ребенка, закрепляя навыки, необходимые в повседневной жизни. </w:t>
      </w:r>
      <w:r w:rsidRPr="006F7F0F" w:rsidR="00D27344">
        <w:rPr>
          <w:rFonts w:ascii="Times New Roman" w:hAnsi="Times New Roman" w:cs="Times New Roman"/>
          <w:sz w:val="28"/>
          <w:szCs w:val="28"/>
        </w:rPr>
        <w:t xml:space="preserve"> 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6F7F0F" w:rsidR="00660E72">
        <w:rPr>
          <w:rFonts w:ascii="Times New Roman" w:hAnsi="Times New Roman" w:cs="Times New Roman"/>
          <w:sz w:val="28"/>
          <w:szCs w:val="28"/>
        </w:rPr>
        <w:t>Воспитатель может направить их с помощью вопросов: «Во что будете играть? Что вы построите? Куда поедете на поезде? Ты кем будешь? Какие игрушки нужны вам?». Эти вопросы заставляют детей задуматься и наметить основной сюжет, который в дальнейшем может измениться.</w:t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Pr="006F7F0F" w:rsidR="009F08D8">
        <w:rPr>
          <w:rFonts w:ascii="Times New Roman" w:hAnsi="Times New Roman" w:cs="Times New Roman"/>
          <w:sz w:val="28"/>
          <w:szCs w:val="28"/>
        </w:rPr>
        <w:t>Если Воспитатель понимает намерения детей, их переживания, то для того, чтобы предложить новый интересный эпизод, придать игре новое направление, он должен войти в игру в какой-то роли и обратиться к детям как к актерам.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6F7F0F" w:rsidR="009F08D8">
        <w:rPr>
          <w:rFonts w:ascii="Times New Roman" w:hAnsi="Times New Roman" w:cs="Times New Roman"/>
          <w:sz w:val="28"/>
          <w:szCs w:val="28"/>
        </w:rPr>
        <w:t xml:space="preserve">Игровая форма обучения наиболее соответствует возрастным особенностям ребенка, но уже в этом возрасте она не единственная. Для того чтобы удовлетворить пробуждающийся интерес детей к окружающей среде, дать необходимую информацию, пояснения, </w:t>
      </w:r>
      <w:r w:rsidRPr="006F7F0F" w:rsidR="003123AC">
        <w:rPr>
          <w:rFonts w:ascii="Times New Roman" w:hAnsi="Times New Roman" w:cs="Times New Roman"/>
          <w:sz w:val="28"/>
          <w:szCs w:val="28"/>
        </w:rPr>
        <w:t>воспитателю</w:t>
      </w:r>
      <w:r w:rsidRPr="006F7F0F" w:rsidR="009F08D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6F7F0F" w:rsidR="009F08D8">
        <w:rPr>
          <w:rFonts w:ascii="Times New Roman" w:hAnsi="Times New Roman" w:cs="Times New Roman"/>
          <w:sz w:val="28"/>
          <w:szCs w:val="28"/>
        </w:rPr>
        <w:t>организованно показывать детям, рассказывать и разговаривать с ними. Такие занятия не вписываются в концепцию дидактической игры, хотя для них могут быть использованы индивидуальные игровые приемы.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6F7F0F" w:rsidR="009F08D8">
        <w:rPr>
          <w:rFonts w:ascii="Times New Roman" w:hAnsi="Times New Roman" w:cs="Times New Roman"/>
          <w:sz w:val="28"/>
          <w:szCs w:val="28"/>
        </w:rPr>
        <w:t xml:space="preserve">Современная педагогика не отождествляет и не противопоставляет дидактическую игру и занятие, но широко использует их взаимосвязь в воспитательном и </w:t>
      </w:r>
      <w:r w:rsidRPr="006F7F0F" w:rsidR="003123AC">
        <w:rPr>
          <w:rFonts w:ascii="Times New Roman" w:hAnsi="Times New Roman" w:cs="Times New Roman"/>
          <w:sz w:val="28"/>
          <w:szCs w:val="28"/>
        </w:rPr>
        <w:t>обучающем</w:t>
      </w:r>
      <w:r w:rsidRPr="006F7F0F" w:rsidR="009F08D8">
        <w:rPr>
          <w:rFonts w:ascii="Times New Roman" w:hAnsi="Times New Roman" w:cs="Times New Roman"/>
          <w:sz w:val="28"/>
          <w:szCs w:val="28"/>
        </w:rPr>
        <w:t xml:space="preserve"> воздействии на детей.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6F7F0F" w:rsidR="003123AC">
        <w:rPr>
          <w:rFonts w:ascii="Times New Roman" w:hAnsi="Times New Roman" w:cs="Times New Roman"/>
          <w:sz w:val="28"/>
          <w:szCs w:val="28"/>
        </w:rPr>
        <w:t>При всей оригинальности различных типов игр, у них много общего. Они отражают окружающую действительность и основаны на самостоятельной деятельности детей. Все игры эмоционально насыщены и дарят детям радость, чувство удовольствия. Эти чувства, испытываемые ребенком в игре, вызваны процессом активного творчества, привлекательностью игровых действий.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2816F1" w:rsidR="005D5EB1">
        <w:rPr>
          <w:rFonts w:ascii="Times New Roman" w:hAnsi="Times New Roman" w:cs="Times New Roman"/>
          <w:sz w:val="28"/>
          <w:szCs w:val="28"/>
        </w:rPr>
        <w:t xml:space="preserve">Особое значение имеет совместная сюжетно-ролевая игра. В моей группе дети </w:t>
      </w:r>
      <w:r w:rsidR="002816F1">
        <w:rPr>
          <w:rFonts w:ascii="Times New Roman" w:hAnsi="Times New Roman" w:cs="Times New Roman"/>
          <w:sz w:val="28"/>
          <w:szCs w:val="28"/>
        </w:rPr>
        <w:t>любят играть в кафе «Вкуснятина»</w:t>
      </w:r>
      <w:r w:rsidRPr="002816F1" w:rsidR="005D5EB1">
        <w:rPr>
          <w:rFonts w:ascii="Times New Roman" w:hAnsi="Times New Roman" w:cs="Times New Roman"/>
          <w:sz w:val="28"/>
          <w:szCs w:val="28"/>
        </w:rPr>
        <w:t>, сюжет построен следующим образом: одни дети играют роль сотрудников кафе-повара и официанта, другие-посетителей. Приготовив различные блюда, дети приглашают посетителей в кафе-они открывают его, посетители</w:t>
      </w:r>
      <w:r w:rsidR="002816F1">
        <w:rPr>
          <w:rFonts w:ascii="Times New Roman" w:hAnsi="Times New Roman" w:cs="Times New Roman"/>
          <w:sz w:val="28"/>
          <w:szCs w:val="28"/>
        </w:rPr>
        <w:t xml:space="preserve"> выбирают «вкусные вещи», «едят</w:t>
      </w:r>
      <w:r w:rsidR="002816F1">
        <w:rPr>
          <w:rFonts w:ascii="Times New Roman" w:hAnsi="Times New Roman" w:cs="Times New Roman"/>
          <w:sz w:val="28"/>
          <w:szCs w:val="28"/>
        </w:rPr>
        <w:t>»</w:t>
      </w:r>
      <w:r w:rsidRPr="002816F1" w:rsidR="005D5EB1">
        <w:rPr>
          <w:rFonts w:ascii="Times New Roman" w:hAnsi="Times New Roman" w:cs="Times New Roman"/>
          <w:sz w:val="28"/>
          <w:szCs w:val="28"/>
        </w:rPr>
        <w:t xml:space="preserve"> ,</w:t>
      </w:r>
      <w:r w:rsidRPr="002816F1" w:rsidR="005D5EB1">
        <w:rPr>
          <w:rFonts w:ascii="Times New Roman" w:hAnsi="Times New Roman" w:cs="Times New Roman"/>
          <w:sz w:val="28"/>
          <w:szCs w:val="28"/>
        </w:rPr>
        <w:t xml:space="preserve"> расплачиваются воображаемыми деньгами, бл</w:t>
      </w:r>
      <w:r w:rsidR="000202EC">
        <w:rPr>
          <w:rFonts w:ascii="Times New Roman" w:hAnsi="Times New Roman" w:cs="Times New Roman"/>
          <w:sz w:val="28"/>
          <w:szCs w:val="28"/>
        </w:rPr>
        <w:t>агодарят их перед уходом. Игра «В больницу»</w:t>
      </w:r>
      <w:r w:rsidRPr="002816F1" w:rsidR="005D5EB1">
        <w:rPr>
          <w:rFonts w:ascii="Times New Roman" w:hAnsi="Times New Roman" w:cs="Times New Roman"/>
          <w:sz w:val="28"/>
          <w:szCs w:val="28"/>
        </w:rPr>
        <w:t xml:space="preserve"> для них увлекательна, и действие игры начинает развиваться не только в кабин</w:t>
      </w:r>
      <w:r w:rsidR="002816F1">
        <w:rPr>
          <w:rFonts w:ascii="Times New Roman" w:hAnsi="Times New Roman" w:cs="Times New Roman"/>
          <w:sz w:val="28"/>
          <w:szCs w:val="28"/>
        </w:rPr>
        <w:t>ете врача, но и на «улице» (скорая помощь), и «дома»</w:t>
      </w:r>
      <w:r w:rsidRPr="002816F1" w:rsidR="005D5EB1">
        <w:rPr>
          <w:rFonts w:ascii="Times New Roman" w:hAnsi="Times New Roman" w:cs="Times New Roman"/>
          <w:sz w:val="28"/>
          <w:szCs w:val="28"/>
        </w:rPr>
        <w:t>.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2816F1" w:rsidR="005D5EB1">
        <w:rPr>
          <w:rFonts w:ascii="Times New Roman" w:hAnsi="Times New Roman" w:cs="Times New Roman"/>
          <w:sz w:val="28"/>
          <w:szCs w:val="28"/>
        </w:rPr>
        <w:t>Большое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развиваются навыки поведения, совершенствуются основные движения.</w:t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Pr="002816F1" w:rsidR="005D5EB1">
        <w:rPr>
          <w:rFonts w:ascii="Times New Roman" w:hAnsi="Times New Roman" w:cs="Times New Roman"/>
          <w:sz w:val="28"/>
          <w:szCs w:val="28"/>
        </w:rPr>
        <w:t>Воспитатель поощряет детей придумывать новые, более сложные и продолжительные игровые сюжеты по сравнению с младшими возрастами: коллективно планировать и координировать последовательность игровых событий, распределение и реализацию ролей.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2816F1">
        <w:rPr>
          <w:rFonts w:ascii="Times New Roman" w:hAnsi="Times New Roman" w:cs="Times New Roman"/>
          <w:sz w:val="28"/>
          <w:szCs w:val="28"/>
        </w:rPr>
        <w:t>На мой взгляд, очень важно, чтобы дети не только изобретали, но и следовали правилам игры. Важно поощрять детей изменять свое игровое поведение во время реализации сюжета в соответствии с различными ролями партнеров: изменять игровую роль и назначать ее партнерам без жесткой зависимости от ролевых атрибутов; стимулировать развертывание ролевых диалогов.</w:t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="000202EC">
        <w:rPr>
          <w:rFonts w:ascii="Times New Roman" w:hAnsi="Times New Roman" w:cs="Times New Roman"/>
          <w:sz w:val="28"/>
          <w:szCs w:val="28"/>
        </w:rPr>
        <w:tab/>
      </w:r>
      <w:r w:rsidRPr="002816F1">
        <w:rPr>
          <w:rFonts w:ascii="Times New Roman" w:hAnsi="Times New Roman" w:cs="Times New Roman"/>
          <w:sz w:val="28"/>
          <w:szCs w:val="28"/>
        </w:rPr>
        <w:t>Взрослые уважают право ребенка выбирать любую (индивидуальную или коллективную, дидактическую или по своему собственному сюжету) игру, применять методы обучения в косвенной форме, не разрушая текущую игру.</w:t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="00492E8D">
        <w:rPr>
          <w:rFonts w:ascii="Times New Roman" w:hAnsi="Times New Roman" w:cs="Times New Roman"/>
          <w:sz w:val="28"/>
          <w:szCs w:val="28"/>
        </w:rPr>
        <w:tab/>
      </w:r>
      <w:r w:rsidRPr="002816F1">
        <w:rPr>
          <w:rFonts w:ascii="Times New Roman" w:hAnsi="Times New Roman" w:cs="Times New Roman"/>
          <w:sz w:val="28"/>
          <w:szCs w:val="28"/>
        </w:rPr>
        <w:t>Таким образом, детские игры являются особым видом деятельности ребенка, воплощающим его отношение к окружающей, прежде всего социальной реальности и имеющим свое специфическое содержание и структуру - особый объект и мотивы деятельности и особую систему действий.</w:t>
      </w:r>
    </w:p>
    <w:p w:rsidR="00DA4AA8" w:rsidRPr="008A61AE" w:rsidP="002338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12</cp:revision>
  <dcterms:created xsi:type="dcterms:W3CDTF">2019-12-29T02:14:00Z</dcterms:created>
  <dcterms:modified xsi:type="dcterms:W3CDTF">2021-08-06T15:52:00Z</dcterms:modified>
</cp:coreProperties>
</file>