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A6" w:rsidRPr="00A622CF" w:rsidRDefault="001121A6" w:rsidP="00A622C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курса </w:t>
      </w:r>
      <w:r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«Эрудит. </w:t>
      </w:r>
      <w:r w:rsidR="00F03CF2"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Русский язык</w:t>
      </w:r>
      <w:r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увлечением»</w:t>
      </w: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</w:t>
      </w:r>
      <w:proofErr w:type="spellStart"/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Е.Б.Докторов</w:t>
      </w:r>
      <w:r w:rsidR="005E7D2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E7D2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Н.С.Касель</w:t>
      </w:r>
      <w:proofErr w:type="spellEnd"/>
      <w:r w:rsidR="005E7D2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А.П.Мишин</w:t>
      </w:r>
      <w:r w:rsidR="005E7D2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E7D2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Е.В.Чибирева</w:t>
      </w:r>
      <w:proofErr w:type="spellEnd"/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«Эрудит. </w:t>
      </w:r>
      <w:r w:rsidR="005E7D2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</w:t>
      </w: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увлечением. </w:t>
      </w:r>
      <w:r w:rsidR="005E7D2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Наблюдаю, рассуждаю, сочиняю</w:t>
      </w: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…»</w:t>
      </w:r>
    </w:p>
    <w:p w:rsidR="00717488" w:rsidRPr="00717488" w:rsidRDefault="001121A6" w:rsidP="00717488">
      <w:pPr>
        <w:widowControl w:val="0"/>
        <w:tabs>
          <w:tab w:val="left" w:pos="48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данного курса представляет систему обучающих и развивающих занятий для учащихся начальных классов и рассчитана на четыре года обучения. В третьем классе 34 часа</w:t>
      </w:r>
      <w:r w:rsidR="005E57F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(один час в неделю). Программа реализована в рамках «Внеурочной деятельности», соответствует основной образовательной программе МБОУ СОШ №17.</w:t>
      </w:r>
      <w:r w:rsidR="00717488" w:rsidRPr="00717488">
        <w:rPr>
          <w:sz w:val="28"/>
          <w:szCs w:val="28"/>
        </w:rPr>
        <w:t xml:space="preserve"> </w:t>
      </w:r>
      <w:r w:rsidR="00717488" w:rsidRPr="00717488">
        <w:rPr>
          <w:sz w:val="24"/>
          <w:szCs w:val="24"/>
        </w:rPr>
        <w:t>. При необходимости допускается интеграция форм обучения, например очного и электронного обучения с использованием дистанционных технологий.</w:t>
      </w:r>
      <w:bookmarkStart w:id="0" w:name="_GoBack"/>
      <w:bookmarkEnd w:id="0"/>
    </w:p>
    <w:p w:rsidR="001121A6" w:rsidRPr="00A622CF" w:rsidRDefault="001121A6" w:rsidP="00A622C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7FC" w:rsidRPr="00A622CF" w:rsidRDefault="005E57FC" w:rsidP="00A622C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обеспечена следующим учебно-методическим комплектом:</w:t>
      </w:r>
    </w:p>
    <w:p w:rsidR="005E57FC" w:rsidRPr="00A622CF" w:rsidRDefault="005E57FC" w:rsidP="00A622CF">
      <w:pPr>
        <w:pStyle w:val="a3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«Эрудит. </w:t>
      </w:r>
      <w:r w:rsidR="005E7D2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</w:t>
      </w: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увлечением. </w:t>
      </w:r>
      <w:r w:rsidR="005E7D2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Наблюдаю, рассуждаю, сочиняю</w:t>
      </w: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…» 3 класс. Программа внеурочной деятельности. Методическое пособие/ </w:t>
      </w:r>
      <w:proofErr w:type="spellStart"/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Е.Б.Докторова</w:t>
      </w:r>
      <w:proofErr w:type="spellEnd"/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E7D2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Н.С.Касель</w:t>
      </w:r>
      <w:proofErr w:type="spellEnd"/>
      <w:r w:rsidR="005E7D2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 </w:t>
      </w:r>
      <w:proofErr w:type="spellStart"/>
      <w:proofErr w:type="gramStart"/>
      <w:r w:rsidR="005E7D2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="005E7D2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5E7D2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наус.рукА.П.Мишина</w:t>
      </w:r>
      <w:proofErr w:type="spellEnd"/>
      <w:r w:rsidR="00700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М.:Планета,2019</w:t>
      </w:r>
    </w:p>
    <w:p w:rsidR="005E57FC" w:rsidRPr="00A622CF" w:rsidRDefault="005E57FC" w:rsidP="00A622CF">
      <w:pPr>
        <w:pStyle w:val="a3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01D61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Эрудит. Русский язык с увлечением. Наблюдаю, рассуждаю, сочиняю...» 3 класс. Задания для школьников</w:t>
      </w: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»/</w:t>
      </w:r>
      <w:proofErr w:type="spellStart"/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Е.Б.Докторова</w:t>
      </w:r>
      <w:proofErr w:type="spellEnd"/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01D61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Н.С.Касель</w:t>
      </w:r>
      <w:proofErr w:type="spellEnd"/>
      <w:r w:rsidR="00701D61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00AF3">
        <w:rPr>
          <w:rFonts w:ascii="Times New Roman" w:eastAsia="Times New Roman" w:hAnsi="Times New Roman" w:cs="Times New Roman"/>
          <w:color w:val="000000"/>
          <w:sz w:val="24"/>
          <w:szCs w:val="24"/>
        </w:rPr>
        <w:t>А.П.Мишина</w:t>
      </w:r>
      <w:proofErr w:type="spellEnd"/>
      <w:r w:rsidR="00700AF3">
        <w:rPr>
          <w:rFonts w:ascii="Times New Roman" w:eastAsia="Times New Roman" w:hAnsi="Times New Roman" w:cs="Times New Roman"/>
          <w:color w:val="000000"/>
          <w:sz w:val="24"/>
          <w:szCs w:val="24"/>
        </w:rPr>
        <w:t>,– М.:Планета,2019</w:t>
      </w:r>
    </w:p>
    <w:p w:rsidR="005E57FC" w:rsidRPr="00A622CF" w:rsidRDefault="005E57FC" w:rsidP="00A622C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Обоснованность.</w:t>
      </w:r>
    </w:p>
    <w:p w:rsidR="005E57FC" w:rsidRPr="00A622CF" w:rsidRDefault="005E57FC" w:rsidP="00A622C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курс предоставляет огромные возможности для </w:t>
      </w:r>
      <w:r w:rsidR="007E3DC5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формирования у </w:t>
      </w:r>
      <w:proofErr w:type="gramStart"/>
      <w:r w:rsidR="007E3DC5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E3DC5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класса позитивного отношения к русскому языку, развития активного самостоятельного творческого мышления, грамотной, связной речи</w:t>
      </w: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E3DC5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направлен </w:t>
      </w:r>
      <w:proofErr w:type="gramStart"/>
      <w:r w:rsidR="007E3DC5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формирование в сознании школьника целостной научной картины мира с опорой на интеграцию учебных предметов в соответствии</w:t>
      </w:r>
      <w:proofErr w:type="gramEnd"/>
      <w:r w:rsidR="007E3DC5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возрастными и психологическими особенностями детей младшего школьного возраста.</w:t>
      </w:r>
    </w:p>
    <w:p w:rsidR="005E57FC" w:rsidRPr="00A622CF" w:rsidRDefault="005E57FC" w:rsidP="00A622C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 курса «Эрудит</w:t>
      </w:r>
      <w:proofErr w:type="gramStart"/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E3DC5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7E3DC5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усский язык</w:t>
      </w: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увлечением. </w:t>
      </w:r>
      <w:r w:rsidR="007E3DC5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Наблюдаю, рассуждаю, сочиняю</w:t>
      </w: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…» </w:t>
      </w:r>
      <w:r w:rsidR="007E3DC5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углубить и расширить знания по русскому языку, развивать активное самостоятельное творческое мышление, речи, эмоционального мира ребенка на основе знаний об окружающем мире</w:t>
      </w:r>
      <w:r w:rsidR="00AE7ED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7EDC" w:rsidRPr="00A622CF" w:rsidRDefault="001121A6" w:rsidP="00A622C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</w:t>
      </w:r>
      <w:r w:rsidR="00AE7EDC"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ыми</w:t>
      </w:r>
      <w:r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задач</w:t>
      </w:r>
      <w:r w:rsidR="00AE7EDC"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ами</w:t>
      </w: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«Эрудит. </w:t>
      </w:r>
      <w:r w:rsidR="007E3DC5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с увлечением. Наблюдаю, рассуждаю, сочиняю</w:t>
      </w: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…» явля</w:t>
      </w:r>
      <w:r w:rsidR="00AE7ED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AE7EDC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E3DC5" w:rsidRPr="00A622CF" w:rsidRDefault="007E3DC5" w:rsidP="00A622CF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 сознании школьника целостной научной картины мира на повышенном уровне с опорой на интеграцию учебных предметов;</w:t>
      </w:r>
    </w:p>
    <w:p w:rsidR="007E3DC5" w:rsidRPr="00A622CF" w:rsidRDefault="007E3DC5" w:rsidP="00A622CF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грамматико-орфографической стороны речи: совершенствование синтаксических умений, формирование умений и навыков грамотного, безошибочного, осознанного письма, развития мышления (умения сравнивать, классифицировать, устанавливать причинно-следственные связи, закономерности, обобщать, анализировать, делать выводы), памяти, устной и письменной речи (коммуникативной компетентности);</w:t>
      </w:r>
      <w:proofErr w:type="gramEnd"/>
    </w:p>
    <w:p w:rsidR="007E3DC5" w:rsidRPr="00A622CF" w:rsidRDefault="007E3DC5" w:rsidP="00A622CF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лексико-грамматической стороны речи: обогащение словарного запаса, наблюдения над многозначными словами, антонимами, синонимами, омонимами, </w:t>
      </w: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фразеологизмами, употребление новых слов и речевых конструкций в собственной речи (конструирование словосочетаний и предложений);</w:t>
      </w:r>
    </w:p>
    <w:p w:rsidR="001121A6" w:rsidRPr="00A622CF" w:rsidRDefault="007E3DC5" w:rsidP="00A622CF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ind w:left="0"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связанной речи: формирование представлений об орфоэпических нормах русского литературного языка, написание сочинений (описание, повествование, рассуждение), расширение языковой эрудиции, активизация интереса к языку и речевому творчеству, формирование умений сотрудничать, доказывать и отстаивать свою точку зрения</w:t>
      </w:r>
      <w:r w:rsidR="001121A6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0971" w:rsidRPr="00A622CF" w:rsidRDefault="00F30971" w:rsidP="00A622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21A6" w:rsidRPr="00A622CF" w:rsidRDefault="001121A6" w:rsidP="00A622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1121A6" w:rsidRPr="00A622CF" w:rsidRDefault="00EE34C3" w:rsidP="00A622C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грамматико-орфографической стороны речи</w:t>
      </w:r>
    </w:p>
    <w:p w:rsidR="001121A6" w:rsidRPr="00A622CF" w:rsidRDefault="00EE34C3" w:rsidP="00A622C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Предложение. Виды предложений. Связь слов в словосочетании, предложении. </w:t>
      </w:r>
      <w:r w:rsidR="00EE171E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Грамматическая</w:t>
      </w: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 предложения. Моделирование предложений. Правописание безударных гласных в </w:t>
      </w:r>
      <w:proofErr w:type="gramStart"/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Правописание парных звонких и глухих</w:t>
      </w:r>
      <w:r w:rsidR="00EE171E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согласных. Непроизносимые согласные. Склонение имен существительных. Правописание падежных окончаний существительных. Правописание предлогов и приставок.</w:t>
      </w:r>
    </w:p>
    <w:p w:rsidR="001121A6" w:rsidRPr="00A622CF" w:rsidRDefault="00EE171E" w:rsidP="00A622C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лексико-грамматической стороны речи</w:t>
      </w:r>
    </w:p>
    <w:p w:rsidR="001121A6" w:rsidRPr="00A622CF" w:rsidRDefault="00EE171E" w:rsidP="00A622C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Слово. Лексическое значение слова. Прямое и переносное значение. Антонимы. Синонимы. Омонимы. Омофоны и омографы. Употребление синонимов, антонимов, омонимов в речи. Образные слова и выражения. Загадки. Фразеологизмы и фразеологические обороты. Крылатые слова и выражения. Устаревшие и современные слова. Этимология: происхождения лов.</w:t>
      </w:r>
    </w:p>
    <w:p w:rsidR="001121A6" w:rsidRPr="00A622CF" w:rsidRDefault="00EE171E" w:rsidP="00A622C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связанной речи</w:t>
      </w:r>
    </w:p>
    <w:p w:rsidR="00EE171E" w:rsidRPr="00A622CF" w:rsidRDefault="00EE171E" w:rsidP="00A622C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выразительной устной речи</w:t>
      </w:r>
      <w:r w:rsidR="001121A6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общения. Соблюдение речевого этикета. Текст. Признаки связанного текста. Конструирование предложений из слов. Стили речи. Разговорный стиль, книжный стиль. Диалог. Монолог. Художественный стиль. Эпитет. Метафора. Сравнение. Олицетворение. Научный стиль. </w:t>
      </w:r>
    </w:p>
    <w:p w:rsidR="001121A6" w:rsidRPr="00A622CF" w:rsidRDefault="00EE171E" w:rsidP="00A622CF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Изложение-повествование и изложение – описание по опорным словам и коллективно составленному плану.</w:t>
      </w:r>
    </w:p>
    <w:p w:rsidR="00C326AD" w:rsidRPr="00A622CF" w:rsidRDefault="00C326AD" w:rsidP="00A622CF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21A6" w:rsidRPr="00A622CF" w:rsidRDefault="001121A6" w:rsidP="00A622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ИЗУЧЕНИЯ КУРСА</w:t>
      </w:r>
    </w:p>
    <w:p w:rsidR="001121A6" w:rsidRPr="00A622CF" w:rsidRDefault="001121A6" w:rsidP="00A622CF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1121A6" w:rsidRPr="00A622CF" w:rsidRDefault="001121A6" w:rsidP="00A622CF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научатся:</w:t>
      </w:r>
    </w:p>
    <w:p w:rsidR="00F23608" w:rsidRPr="00A622CF" w:rsidRDefault="00F23608" w:rsidP="00A622CF">
      <w:pPr>
        <w:pStyle w:val="a3"/>
        <w:numPr>
          <w:ilvl w:val="0"/>
          <w:numId w:val="1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способы образования слов;</w:t>
      </w:r>
    </w:p>
    <w:p w:rsidR="00F23608" w:rsidRPr="00A622CF" w:rsidRDefault="00F23608" w:rsidP="00A622CF">
      <w:pPr>
        <w:pStyle w:val="a3"/>
        <w:numPr>
          <w:ilvl w:val="0"/>
          <w:numId w:val="1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разбирать слова по составу;</w:t>
      </w:r>
    </w:p>
    <w:p w:rsidR="00F23608" w:rsidRPr="00A622CF" w:rsidRDefault="00F23608" w:rsidP="00A622CF">
      <w:pPr>
        <w:pStyle w:val="a3"/>
        <w:numPr>
          <w:ilvl w:val="0"/>
          <w:numId w:val="1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 письменной речи (коммуникативная компетентность);</w:t>
      </w:r>
    </w:p>
    <w:p w:rsidR="00F23608" w:rsidRPr="00A622CF" w:rsidRDefault="00F23608" w:rsidP="00A622CF">
      <w:pPr>
        <w:pStyle w:val="a3"/>
        <w:numPr>
          <w:ilvl w:val="0"/>
          <w:numId w:val="1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многозначные, устаревшие и новые слова;</w:t>
      </w:r>
    </w:p>
    <w:p w:rsidR="00F23608" w:rsidRPr="00A622CF" w:rsidRDefault="00F23608" w:rsidP="00A622CF">
      <w:pPr>
        <w:pStyle w:val="a3"/>
        <w:numPr>
          <w:ilvl w:val="0"/>
          <w:numId w:val="1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виды текстов: описание, повествование, рассуждение;</w:t>
      </w:r>
    </w:p>
    <w:p w:rsidR="00F23608" w:rsidRPr="00A622CF" w:rsidRDefault="00F23608" w:rsidP="00A622CF">
      <w:pPr>
        <w:pStyle w:val="a3"/>
        <w:numPr>
          <w:ilvl w:val="0"/>
          <w:numId w:val="1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текстом, находить и выделять необходимую информацию;</w:t>
      </w:r>
    </w:p>
    <w:p w:rsidR="001121A6" w:rsidRPr="00A622CF" w:rsidRDefault="00F23608" w:rsidP="00A622CF">
      <w:pPr>
        <w:pStyle w:val="a3"/>
        <w:numPr>
          <w:ilvl w:val="0"/>
          <w:numId w:val="1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разгадывать ребусы</w:t>
      </w:r>
      <w:r w:rsidR="001121A6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1A6" w:rsidRPr="00A622CF" w:rsidRDefault="001121A6" w:rsidP="00A622C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 возможность научиться:</w:t>
      </w:r>
    </w:p>
    <w:p w:rsidR="001121A6" w:rsidRPr="00A622CF" w:rsidRDefault="00F23608" w:rsidP="00A622CF">
      <w:pPr>
        <w:pStyle w:val="a3"/>
        <w:numPr>
          <w:ilvl w:val="0"/>
          <w:numId w:val="1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и объяснять значение устойчивых выражений</w:t>
      </w:r>
      <w:r w:rsidR="001121A6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3608" w:rsidRPr="00A622CF" w:rsidRDefault="00F23608" w:rsidP="00A622CF">
      <w:pPr>
        <w:pStyle w:val="a3"/>
        <w:numPr>
          <w:ilvl w:val="0"/>
          <w:numId w:val="1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находить и объяснять значение «крылатых» выражений;</w:t>
      </w:r>
    </w:p>
    <w:p w:rsidR="00F23608" w:rsidRPr="00A622CF" w:rsidRDefault="00F23608" w:rsidP="00A622CF">
      <w:pPr>
        <w:pStyle w:val="a3"/>
        <w:numPr>
          <w:ilvl w:val="0"/>
          <w:numId w:val="1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смысл пословиц и поговорок;</w:t>
      </w:r>
    </w:p>
    <w:p w:rsidR="00F23608" w:rsidRPr="00A622CF" w:rsidRDefault="00F23608" w:rsidP="00A622CF">
      <w:pPr>
        <w:pStyle w:val="a3"/>
        <w:numPr>
          <w:ilvl w:val="0"/>
          <w:numId w:val="1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вычленять в тексте опорные слова;</w:t>
      </w:r>
    </w:p>
    <w:p w:rsidR="00F23608" w:rsidRPr="00A622CF" w:rsidRDefault="00F23608" w:rsidP="00A622CF">
      <w:pPr>
        <w:pStyle w:val="a3"/>
        <w:numPr>
          <w:ilvl w:val="0"/>
          <w:numId w:val="1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планом и опорными словами при написании изложений и сочинений</w:t>
      </w:r>
    </w:p>
    <w:p w:rsidR="001121A6" w:rsidRPr="00A622CF" w:rsidRDefault="00F23608" w:rsidP="00A622CF">
      <w:pPr>
        <w:pStyle w:val="a3"/>
        <w:numPr>
          <w:ilvl w:val="0"/>
          <w:numId w:val="1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оформлять письменную речь в форме изложений, сочинений</w:t>
      </w:r>
      <w:r w:rsidR="001121A6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1A6" w:rsidRPr="00A622CF" w:rsidRDefault="001121A6" w:rsidP="00A622C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результаты:</w:t>
      </w:r>
    </w:p>
    <w:p w:rsidR="001121A6" w:rsidRPr="00A622CF" w:rsidRDefault="001121A6" w:rsidP="00A622C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познавательных учебных действий обучающиеся</w:t>
      </w:r>
      <w:r w:rsidR="00F23608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научатся:</w:t>
      </w:r>
    </w:p>
    <w:p w:rsidR="00F23608" w:rsidRPr="00A622CF" w:rsidRDefault="00F23608" w:rsidP="00A622CF">
      <w:pPr>
        <w:pStyle w:val="a3"/>
        <w:numPr>
          <w:ilvl w:val="0"/>
          <w:numId w:val="13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свое действие в соответствии с поставленной задачей и условиями ее реализации (составление плана и последовательности действий;</w:t>
      </w:r>
    </w:p>
    <w:p w:rsidR="00F23608" w:rsidRPr="00A622CF" w:rsidRDefault="00F23608" w:rsidP="00A622CF">
      <w:pPr>
        <w:pStyle w:val="a3"/>
        <w:numPr>
          <w:ilvl w:val="0"/>
          <w:numId w:val="13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 выделять необходимую информацию для выполнения заданий повышенной сложности с использованием справочной литературы (словарей, справочников, энциклопедий);</w:t>
      </w:r>
    </w:p>
    <w:p w:rsidR="00F23608" w:rsidRPr="00A622CF" w:rsidRDefault="00F23608" w:rsidP="00A622CF">
      <w:pPr>
        <w:pStyle w:val="a3"/>
        <w:numPr>
          <w:ilvl w:val="0"/>
          <w:numId w:val="13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объекты с целью выделения в них существенных признаков;</w:t>
      </w:r>
    </w:p>
    <w:p w:rsidR="00F23608" w:rsidRPr="00A622CF" w:rsidRDefault="00F23608" w:rsidP="00A622CF">
      <w:pPr>
        <w:pStyle w:val="a3"/>
        <w:numPr>
          <w:ilvl w:val="0"/>
          <w:numId w:val="13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речевое высказывание в устной и письменной форме;</w:t>
      </w:r>
    </w:p>
    <w:p w:rsidR="001121A6" w:rsidRPr="00A622CF" w:rsidRDefault="00F23608" w:rsidP="00A622CF">
      <w:pPr>
        <w:pStyle w:val="a3"/>
        <w:numPr>
          <w:ilvl w:val="0"/>
          <w:numId w:val="13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 об объекте, его строении, свойствах и связей</w:t>
      </w:r>
      <w:r w:rsidR="001121A6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1A6" w:rsidRPr="00A622CF" w:rsidRDefault="001121A6" w:rsidP="00A622C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коммуникативных учебных действий обучающиесянаучатся:</w:t>
      </w:r>
    </w:p>
    <w:p w:rsidR="00431B6B" w:rsidRPr="00A622CF" w:rsidRDefault="00431B6B" w:rsidP="00A622CF">
      <w:pPr>
        <w:pStyle w:val="a3"/>
        <w:numPr>
          <w:ilvl w:val="0"/>
          <w:numId w:val="14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соседом по парте: распределять работу между собой и соседом, осуществлять взаимопроверку выполненной работы;</w:t>
      </w:r>
    </w:p>
    <w:p w:rsidR="00431B6B" w:rsidRPr="00A622CF" w:rsidRDefault="00431B6B" w:rsidP="00A622CF">
      <w:pPr>
        <w:pStyle w:val="a3"/>
        <w:numPr>
          <w:ilvl w:val="0"/>
          <w:numId w:val="14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работу по цепочке;</w:t>
      </w:r>
    </w:p>
    <w:p w:rsidR="001121A6" w:rsidRPr="00A622CF" w:rsidRDefault="00431B6B" w:rsidP="00A622CF">
      <w:pPr>
        <w:pStyle w:val="a3"/>
        <w:numPr>
          <w:ilvl w:val="0"/>
          <w:numId w:val="14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 разницу между двумя заявленными точками зрения, двумя позициями и мотивированно присоединяться с одной из них.</w:t>
      </w:r>
    </w:p>
    <w:p w:rsidR="001121A6" w:rsidRPr="00A622CF" w:rsidRDefault="001121A6" w:rsidP="00A622C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контроля и </w:t>
      </w:r>
      <w:proofErr w:type="gramStart"/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самоконтроля</w:t>
      </w:r>
      <w:proofErr w:type="gramEnd"/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действийобучающиеся получат возможность научиться:</w:t>
      </w:r>
    </w:p>
    <w:p w:rsidR="001121A6" w:rsidRPr="00A622CF" w:rsidRDefault="001121A6" w:rsidP="00A622CF">
      <w:pPr>
        <w:pStyle w:val="a3"/>
        <w:numPr>
          <w:ilvl w:val="0"/>
          <w:numId w:val="16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что можно по-разному отвечать на вопрос;</w:t>
      </w:r>
    </w:p>
    <w:p w:rsidR="001121A6" w:rsidRPr="00A622CF" w:rsidRDefault="00431B6B" w:rsidP="00A622CF">
      <w:pPr>
        <w:pStyle w:val="a3"/>
        <w:numPr>
          <w:ilvl w:val="0"/>
          <w:numId w:val="16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 тексту для подтверждения своего ответа</w:t>
      </w:r>
      <w:r w:rsidR="001121A6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1A6" w:rsidRPr="00A622CF" w:rsidRDefault="001121A6" w:rsidP="00A622CF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 результатами изучения данного курса являются:</w:t>
      </w:r>
    </w:p>
    <w:p w:rsidR="001121A6" w:rsidRPr="00A622CF" w:rsidRDefault="00431B6B" w:rsidP="00A622CF">
      <w:pPr>
        <w:pStyle w:val="a3"/>
        <w:numPr>
          <w:ilvl w:val="0"/>
          <w:numId w:val="17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выбирать целевые и смысловые установки для своих действий и поступков</w:t>
      </w:r>
      <w:r w:rsidR="001121A6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21A6" w:rsidRPr="00A622CF" w:rsidRDefault="00431B6B" w:rsidP="00A622CF">
      <w:pPr>
        <w:pStyle w:val="a3"/>
        <w:numPr>
          <w:ilvl w:val="0"/>
          <w:numId w:val="17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сотрудничать с учителем и сверстниками в разных ситуациях</w:t>
      </w:r>
      <w:r w:rsidR="001121A6" w:rsidRPr="00A622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62EF" w:rsidRPr="00A622CF" w:rsidRDefault="005D62EF" w:rsidP="00A622CF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121A6" w:rsidRPr="00A622CF" w:rsidRDefault="001121A6" w:rsidP="00A622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656"/>
        <w:gridCol w:w="849"/>
        <w:gridCol w:w="1525"/>
      </w:tblGrid>
      <w:tr w:rsidR="005D62EF" w:rsidRPr="00A622CF" w:rsidTr="00A622CF">
        <w:tc>
          <w:tcPr>
            <w:tcW w:w="540" w:type="dxa"/>
          </w:tcPr>
          <w:p w:rsidR="005D62EF" w:rsidRPr="00A622CF" w:rsidRDefault="005D62EF" w:rsidP="00A622CF">
            <w:pPr>
              <w:shd w:val="clear" w:color="auto" w:fill="FFFFFF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  <w:p w:rsidR="005D62EF" w:rsidRPr="00A622CF" w:rsidRDefault="005D62EF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6" w:type="dxa"/>
          </w:tcPr>
          <w:p w:rsidR="005D62EF" w:rsidRPr="00A622CF" w:rsidRDefault="005D62EF" w:rsidP="00A622CF">
            <w:pPr>
              <w:shd w:val="clear" w:color="auto" w:fill="FFFFFF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5D62EF" w:rsidRPr="00A622CF" w:rsidRDefault="005D62EF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D62EF" w:rsidRPr="00A622CF" w:rsidRDefault="005D62EF" w:rsidP="00A622CF">
            <w:pPr>
              <w:shd w:val="clear" w:color="auto" w:fill="FFFFFF"/>
              <w:spacing w:line="312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  <w:p w:rsidR="005D62EF" w:rsidRPr="00A622CF" w:rsidRDefault="005D62EF" w:rsidP="00A622CF">
            <w:pPr>
              <w:shd w:val="clear" w:color="auto" w:fill="FFFFFF"/>
              <w:spacing w:line="312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5D62EF" w:rsidRPr="00A622CF" w:rsidRDefault="005D62EF" w:rsidP="00A622CF">
            <w:pPr>
              <w:spacing w:line="312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5D62EF" w:rsidRPr="00A622CF" w:rsidRDefault="00431B6B" w:rsidP="00A622CF">
            <w:pPr>
              <w:shd w:val="clear" w:color="auto" w:fill="FFFFFF"/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  <w:p w:rsidR="005D62EF" w:rsidRPr="00A622CF" w:rsidRDefault="005D62EF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2EF" w:rsidRPr="00A622CF" w:rsidTr="00A622CF">
        <w:tc>
          <w:tcPr>
            <w:tcW w:w="540" w:type="dxa"/>
          </w:tcPr>
          <w:p w:rsidR="005D62EF" w:rsidRPr="00A622CF" w:rsidRDefault="005D62EF" w:rsidP="00A622CF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5D62EF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Речь. Средства выразительности устной речи.</w:t>
            </w:r>
          </w:p>
        </w:tc>
        <w:tc>
          <w:tcPr>
            <w:tcW w:w="849" w:type="dxa"/>
          </w:tcPr>
          <w:p w:rsidR="005D62EF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5D62EF" w:rsidRPr="00A622CF" w:rsidRDefault="005D62EF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общения. Соблюдение речевого этикета.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Слово. Его значение.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Узнавание слова по толкованию его лексического значения.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Антонимы. Подпор антонимов к слову. Нахождение в тексте.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Синонимы. Подпор антонимов к слову. Нахождение в тексте.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синонимов, антонимов, омонимов в речи.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Образные слова и выражения. Загадки.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Фразеологизмы. Фразеологические обороты.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Крылатые слова и выражения.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Устаревшие и современные слова.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Этимология: происхождение слов.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 Виды предложений.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эрудитов. Олимпиада.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предложения.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слов в словосочетании, предложении.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признаков связанного текса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из слов. Объединение их в связанный текст.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 речи: разговорный и книжный.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Разговорный стиль. Диалог.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и монолог.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стиль. Общее понятие.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изложение текста по плану и опорным словам на основе зрительного восприятия.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языка. Эпитет.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1B6B" w:rsidRPr="00A622CF" w:rsidTr="00A622CF">
        <w:tc>
          <w:tcPr>
            <w:tcW w:w="540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56" w:type="dxa"/>
          </w:tcPr>
          <w:p w:rsidR="00431B6B" w:rsidRPr="00A622CF" w:rsidRDefault="00431B6B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языка. Метафора. Сравнение.</w:t>
            </w:r>
          </w:p>
        </w:tc>
        <w:tc>
          <w:tcPr>
            <w:tcW w:w="849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31B6B" w:rsidRPr="00A622CF" w:rsidRDefault="00431B6B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5E5" w:rsidRPr="00A622CF" w:rsidTr="00A622CF">
        <w:tc>
          <w:tcPr>
            <w:tcW w:w="54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5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языка. Олицетворение.</w:t>
            </w:r>
          </w:p>
        </w:tc>
        <w:tc>
          <w:tcPr>
            <w:tcW w:w="849" w:type="dxa"/>
          </w:tcPr>
          <w:p w:rsidR="004535E5" w:rsidRPr="00A622CF" w:rsidRDefault="004535E5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535E5" w:rsidRPr="00A622CF" w:rsidRDefault="004535E5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5E5" w:rsidRPr="00A622CF" w:rsidTr="00A622CF">
        <w:tc>
          <w:tcPr>
            <w:tcW w:w="54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5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стиль речи. Научные слова.</w:t>
            </w:r>
          </w:p>
        </w:tc>
        <w:tc>
          <w:tcPr>
            <w:tcW w:w="849" w:type="dxa"/>
          </w:tcPr>
          <w:p w:rsidR="004535E5" w:rsidRPr="00A622CF" w:rsidRDefault="004535E5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535E5" w:rsidRPr="00A622CF" w:rsidRDefault="004535E5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5E5" w:rsidRPr="00A622CF" w:rsidTr="00A622CF">
        <w:tc>
          <w:tcPr>
            <w:tcW w:w="54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5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существительных.</w:t>
            </w:r>
          </w:p>
        </w:tc>
        <w:tc>
          <w:tcPr>
            <w:tcW w:w="849" w:type="dxa"/>
          </w:tcPr>
          <w:p w:rsidR="004535E5" w:rsidRPr="00A622CF" w:rsidRDefault="004535E5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535E5" w:rsidRPr="00A622CF" w:rsidRDefault="004535E5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5E5" w:rsidRPr="00A622CF" w:rsidTr="00A622CF">
        <w:tc>
          <w:tcPr>
            <w:tcW w:w="54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5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Изложение-повествование текста по обобщенным вопросам и опорным словам на основе слухового восприятия.</w:t>
            </w:r>
          </w:p>
        </w:tc>
        <w:tc>
          <w:tcPr>
            <w:tcW w:w="849" w:type="dxa"/>
          </w:tcPr>
          <w:p w:rsidR="004535E5" w:rsidRPr="00A622CF" w:rsidRDefault="004535E5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535E5" w:rsidRPr="00A622CF" w:rsidRDefault="004535E5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5E5" w:rsidRPr="00A622CF" w:rsidTr="00A622CF">
        <w:tc>
          <w:tcPr>
            <w:tcW w:w="54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5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предлогов и приставок.</w:t>
            </w:r>
          </w:p>
        </w:tc>
        <w:tc>
          <w:tcPr>
            <w:tcW w:w="849" w:type="dxa"/>
          </w:tcPr>
          <w:p w:rsidR="004535E5" w:rsidRPr="00A622CF" w:rsidRDefault="004535E5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535E5" w:rsidRPr="00A622CF" w:rsidRDefault="004535E5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5E5" w:rsidRPr="00A622CF" w:rsidTr="00A622CF">
        <w:tc>
          <w:tcPr>
            <w:tcW w:w="54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5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- описание по коллективно составленному плану и опорным словам.</w:t>
            </w:r>
          </w:p>
        </w:tc>
        <w:tc>
          <w:tcPr>
            <w:tcW w:w="849" w:type="dxa"/>
          </w:tcPr>
          <w:p w:rsidR="004535E5" w:rsidRPr="00A622CF" w:rsidRDefault="004535E5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535E5" w:rsidRPr="00A622CF" w:rsidRDefault="004535E5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35E5" w:rsidRPr="00A622CF" w:rsidTr="00A622CF">
        <w:tc>
          <w:tcPr>
            <w:tcW w:w="54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5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эрудитов. Олимпиада.</w:t>
            </w:r>
          </w:p>
        </w:tc>
        <w:tc>
          <w:tcPr>
            <w:tcW w:w="849" w:type="dxa"/>
          </w:tcPr>
          <w:p w:rsidR="004535E5" w:rsidRPr="00A622CF" w:rsidRDefault="004535E5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535E5" w:rsidRPr="00A622CF" w:rsidRDefault="004535E5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0D0" w:rsidRPr="00A622CF" w:rsidTr="00A622CF">
        <w:tc>
          <w:tcPr>
            <w:tcW w:w="540" w:type="dxa"/>
          </w:tcPr>
          <w:p w:rsidR="00F410D0" w:rsidRPr="00A622CF" w:rsidRDefault="00F410D0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6" w:type="dxa"/>
          </w:tcPr>
          <w:p w:rsidR="00F410D0" w:rsidRPr="00A622CF" w:rsidRDefault="00F410D0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49" w:type="dxa"/>
          </w:tcPr>
          <w:p w:rsidR="00F410D0" w:rsidRPr="004816A2" w:rsidRDefault="00F410D0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481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525" w:type="dxa"/>
          </w:tcPr>
          <w:p w:rsidR="00F410D0" w:rsidRPr="00A622CF" w:rsidRDefault="00F410D0" w:rsidP="00A622CF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7A19" w:rsidRPr="00A622CF" w:rsidRDefault="00667A19" w:rsidP="00A622CF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146C35" w:rsidRPr="00A622CF" w:rsidRDefault="00146C35" w:rsidP="00A622CF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8316D" w:rsidRPr="00A622CF" w:rsidRDefault="00D8316D" w:rsidP="00A622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D8316D" w:rsidRPr="00A622CF" w:rsidRDefault="00D8316D" w:rsidP="00A622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D8316D" w:rsidRPr="00A622CF" w:rsidRDefault="00D8316D" w:rsidP="00A622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D8316D" w:rsidRPr="00A622CF" w:rsidRDefault="00D8316D" w:rsidP="00A622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D8316D" w:rsidRPr="00A622CF" w:rsidRDefault="00D8316D" w:rsidP="00A622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D8316D" w:rsidRPr="00A622CF" w:rsidRDefault="00D8316D" w:rsidP="00A622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D8316D" w:rsidRPr="00A622CF" w:rsidRDefault="00D8316D" w:rsidP="00A622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D8316D" w:rsidRPr="00A622CF" w:rsidRDefault="00D8316D" w:rsidP="00A622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146C35" w:rsidRPr="00A622CF" w:rsidRDefault="00146C35" w:rsidP="00A622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A622C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Календарно-тематическое планирование</w:t>
      </w:r>
    </w:p>
    <w:p w:rsidR="00D8316D" w:rsidRPr="00A622CF" w:rsidRDefault="00D8316D" w:rsidP="00A622C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0"/>
        <w:gridCol w:w="992"/>
        <w:gridCol w:w="993"/>
        <w:gridCol w:w="1666"/>
      </w:tblGrid>
      <w:tr w:rsidR="00146C35" w:rsidRPr="00A622CF" w:rsidTr="004535E5">
        <w:tc>
          <w:tcPr>
            <w:tcW w:w="959" w:type="dxa"/>
            <w:vMerge w:val="restart"/>
          </w:tcPr>
          <w:p w:rsidR="00146C35" w:rsidRPr="00A622CF" w:rsidRDefault="00146C35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22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2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0" w:type="dxa"/>
            <w:vMerge w:val="restart"/>
          </w:tcPr>
          <w:p w:rsidR="00146C35" w:rsidRPr="00A622CF" w:rsidRDefault="00146C35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gridSpan w:val="2"/>
          </w:tcPr>
          <w:p w:rsidR="00146C35" w:rsidRPr="00A622CF" w:rsidRDefault="00146C35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6" w:type="dxa"/>
            <w:vMerge w:val="restart"/>
          </w:tcPr>
          <w:p w:rsidR="00146C35" w:rsidRPr="00A622CF" w:rsidRDefault="00146C35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6C35" w:rsidRPr="00A622CF" w:rsidTr="004535E5">
        <w:tc>
          <w:tcPr>
            <w:tcW w:w="959" w:type="dxa"/>
            <w:vMerge/>
          </w:tcPr>
          <w:p w:rsidR="00146C35" w:rsidRPr="00A622CF" w:rsidRDefault="00146C35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146C35" w:rsidRPr="00A622CF" w:rsidRDefault="00146C35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6C35" w:rsidRPr="00A622CF" w:rsidRDefault="00146C35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146C35" w:rsidRPr="00A622CF" w:rsidRDefault="00146C35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66" w:type="dxa"/>
            <w:vMerge/>
          </w:tcPr>
          <w:p w:rsidR="00146C35" w:rsidRPr="00A622CF" w:rsidRDefault="00146C35" w:rsidP="00A622CF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Речь. Средства выразительности устной речи.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Речь. Средства выразительности устной речи.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общения. Соблюдение речевого этикета.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Слово. Его значение.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Узнавание слова по толкованию его лексического значения.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Антонимы. Подпор антонимов к слову. Нахождение в тексте.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Синонимы. Подпор антонимов к слову. Нахождение в тексте.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Омонимы.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синонимов, антонимов, омонимов в речи.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Образные слова и выражения. Загадки.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Фразеологизмы. Фразеологические обороты.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Крылатые слова и выражения.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Устаревшие и современные слова.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Этимология: происхождение слов.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Предложение. Виды предложений.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эрудитов. Олимпиада.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предложения.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слов в словосочетании, предложении.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признаков связанного текса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предложений из слов. Объединение их в связанный текст.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 речи: разговорный и книжный.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Разговорный стиль. Диалог.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 и монолог.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стиль. Общее понятие.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изложение текста по плану и опорным словам на основе зрительного восприятия.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языка. Эпитет.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языка. Метафора. Сравнение.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языка. Олицетворение.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стиль речи. Научные слова.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существительных.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Изложение-повествование текста по обобщенным вопросам и опорным словам на основе слухового восприятия.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предлогов и приставок.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Изложение - описание по коллективно составленному плану и опорным словам.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5E5" w:rsidRPr="00A622CF" w:rsidTr="004535E5">
        <w:tc>
          <w:tcPr>
            <w:tcW w:w="959" w:type="dxa"/>
          </w:tcPr>
          <w:p w:rsidR="004535E5" w:rsidRPr="00A622CF" w:rsidRDefault="004535E5" w:rsidP="00A622CF">
            <w:pPr>
              <w:pStyle w:val="a3"/>
              <w:numPr>
                <w:ilvl w:val="0"/>
                <w:numId w:val="18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эрудитов. Олимпиада.</w:t>
            </w:r>
          </w:p>
        </w:tc>
        <w:tc>
          <w:tcPr>
            <w:tcW w:w="992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535E5" w:rsidRPr="00A622CF" w:rsidRDefault="004535E5" w:rsidP="00A622C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C35" w:rsidRPr="00A622CF" w:rsidRDefault="00146C35" w:rsidP="00A622CF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A622CF" w:rsidRPr="00A622CF" w:rsidRDefault="00A622CF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A622CF" w:rsidRPr="00A622CF" w:rsidSect="00A622C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5B"/>
    <w:multiLevelType w:val="hybridMultilevel"/>
    <w:tmpl w:val="DD6E7EE4"/>
    <w:lvl w:ilvl="0" w:tplc="CAB2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B0116"/>
    <w:multiLevelType w:val="hybridMultilevel"/>
    <w:tmpl w:val="BA2CA7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D42F4A"/>
    <w:multiLevelType w:val="hybridMultilevel"/>
    <w:tmpl w:val="C23E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22AD5"/>
    <w:multiLevelType w:val="hybridMultilevel"/>
    <w:tmpl w:val="DF5C8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6429"/>
    <w:multiLevelType w:val="hybridMultilevel"/>
    <w:tmpl w:val="687AB078"/>
    <w:lvl w:ilvl="0" w:tplc="CAB2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3691D"/>
    <w:multiLevelType w:val="hybridMultilevel"/>
    <w:tmpl w:val="735C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F3E64"/>
    <w:multiLevelType w:val="hybridMultilevel"/>
    <w:tmpl w:val="4860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3E66"/>
    <w:multiLevelType w:val="hybridMultilevel"/>
    <w:tmpl w:val="0BB0B578"/>
    <w:lvl w:ilvl="0" w:tplc="CAB2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E0273"/>
    <w:multiLevelType w:val="hybridMultilevel"/>
    <w:tmpl w:val="3DD2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84C0F"/>
    <w:multiLevelType w:val="hybridMultilevel"/>
    <w:tmpl w:val="556A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E04F6"/>
    <w:multiLevelType w:val="hybridMultilevel"/>
    <w:tmpl w:val="F9386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B66EE"/>
    <w:multiLevelType w:val="hybridMultilevel"/>
    <w:tmpl w:val="EB36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75A7A"/>
    <w:multiLevelType w:val="hybridMultilevel"/>
    <w:tmpl w:val="AD96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A0800"/>
    <w:multiLevelType w:val="hybridMultilevel"/>
    <w:tmpl w:val="277E93A4"/>
    <w:lvl w:ilvl="0" w:tplc="CAB2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56B21"/>
    <w:multiLevelType w:val="hybridMultilevel"/>
    <w:tmpl w:val="5776A252"/>
    <w:lvl w:ilvl="0" w:tplc="CAB2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C7ACB"/>
    <w:multiLevelType w:val="hybridMultilevel"/>
    <w:tmpl w:val="01989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E7066"/>
    <w:multiLevelType w:val="hybridMultilevel"/>
    <w:tmpl w:val="9666383E"/>
    <w:lvl w:ilvl="0" w:tplc="CAB2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365C6"/>
    <w:multiLevelType w:val="hybridMultilevel"/>
    <w:tmpl w:val="749AA18E"/>
    <w:lvl w:ilvl="0" w:tplc="CAB2B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12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14"/>
  </w:num>
  <w:num w:numId="12">
    <w:abstractNumId w:val="17"/>
  </w:num>
  <w:num w:numId="13">
    <w:abstractNumId w:val="4"/>
  </w:num>
  <w:num w:numId="14">
    <w:abstractNumId w:val="16"/>
  </w:num>
  <w:num w:numId="15">
    <w:abstractNumId w:val="7"/>
  </w:num>
  <w:num w:numId="16">
    <w:abstractNumId w:val="1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1A6"/>
    <w:rsid w:val="001121A6"/>
    <w:rsid w:val="00146C35"/>
    <w:rsid w:val="00431B6B"/>
    <w:rsid w:val="004535E5"/>
    <w:rsid w:val="004816A2"/>
    <w:rsid w:val="005D62EF"/>
    <w:rsid w:val="005E57FC"/>
    <w:rsid w:val="005E7D2C"/>
    <w:rsid w:val="00667A19"/>
    <w:rsid w:val="00700AF3"/>
    <w:rsid w:val="00701D61"/>
    <w:rsid w:val="00717488"/>
    <w:rsid w:val="007E3DC5"/>
    <w:rsid w:val="008509AB"/>
    <w:rsid w:val="00A622CF"/>
    <w:rsid w:val="00AE7EDC"/>
    <w:rsid w:val="00C326AD"/>
    <w:rsid w:val="00C4020A"/>
    <w:rsid w:val="00C43336"/>
    <w:rsid w:val="00D8316D"/>
    <w:rsid w:val="00EE171E"/>
    <w:rsid w:val="00EE34C3"/>
    <w:rsid w:val="00F03CF2"/>
    <w:rsid w:val="00F23608"/>
    <w:rsid w:val="00F30971"/>
    <w:rsid w:val="00F410D0"/>
    <w:rsid w:val="00FF1D02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FC"/>
    <w:pPr>
      <w:ind w:left="720"/>
      <w:contextualSpacing/>
    </w:pPr>
  </w:style>
  <w:style w:type="table" w:styleId="a4">
    <w:name w:val="Table Grid"/>
    <w:basedOn w:val="a1"/>
    <w:uiPriority w:val="59"/>
    <w:rsid w:val="005D62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FC"/>
    <w:pPr>
      <w:ind w:left="720"/>
      <w:contextualSpacing/>
    </w:pPr>
  </w:style>
  <w:style w:type="table" w:styleId="a4">
    <w:name w:val="Table Grid"/>
    <w:basedOn w:val="a1"/>
    <w:uiPriority w:val="59"/>
    <w:rsid w:val="005D62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Takata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Антонина</cp:lastModifiedBy>
  <cp:revision>11</cp:revision>
  <cp:lastPrinted>2020-08-31T19:11:00Z</cp:lastPrinted>
  <dcterms:created xsi:type="dcterms:W3CDTF">2019-09-04T03:58:00Z</dcterms:created>
  <dcterms:modified xsi:type="dcterms:W3CDTF">2020-12-27T09:07:00Z</dcterms:modified>
</cp:coreProperties>
</file>